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B3E" w:rsidRDefault="00255B3E" w:rsidP="0025321B">
      <w:pPr>
        <w:pStyle w:val="TSAnnex0"/>
        <w:ind w:left="0"/>
        <w:outlineLvl w:val="0"/>
      </w:pPr>
      <w:bookmarkStart w:id="0" w:name="_Toc458678768"/>
      <w:r w:rsidRPr="005A4DE0">
        <w:t xml:space="preserve">ANNEX </w:t>
      </w:r>
      <w:proofErr w:type="gramStart"/>
      <w:r w:rsidR="00F63301">
        <w:t>2</w:t>
      </w:r>
      <w:bookmarkStart w:id="1" w:name="_GoBack"/>
      <w:bookmarkEnd w:id="1"/>
      <w:proofErr w:type="gramEnd"/>
      <w:r w:rsidRPr="005A4DE0">
        <w:t xml:space="preserve"> - DECLARATION </w:t>
      </w:r>
      <w:r>
        <w:t>OF HONOUR (</w:t>
      </w:r>
      <w:r w:rsidRPr="005A4DE0">
        <w:t>ON EXCLUSION CRITERIA</w:t>
      </w:r>
      <w:r>
        <w:t xml:space="preserve"> &amp; ABSENCE OF CONFLICT OF INTEREST)</w:t>
      </w:r>
      <w:bookmarkEnd w:id="0"/>
    </w:p>
    <w:p w:rsidR="00255B3E" w:rsidRPr="00255B3E" w:rsidRDefault="00255B3E" w:rsidP="00255B3E">
      <w:pPr>
        <w:pStyle w:val="TSAnnex0"/>
        <w:ind w:left="0"/>
        <w:rPr>
          <w:rStyle w:val="bodytext1"/>
          <w:b w:val="0"/>
          <w:i/>
        </w:rPr>
      </w:pPr>
      <w:r w:rsidRPr="00255B3E">
        <w:rPr>
          <w:rStyle w:val="bodytext1"/>
          <w:b w:val="0"/>
          <w:i/>
        </w:rPr>
        <w:t>(To be completed by tenderer and any consortium members)</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5812"/>
      </w:tblGrid>
      <w:tr w:rsidR="00255B3E" w:rsidRPr="005A4DE0" w:rsidTr="00255B3E">
        <w:tc>
          <w:tcPr>
            <w:tcW w:w="4111" w:type="dxa"/>
            <w:shd w:val="clear" w:color="auto" w:fill="B8CCE4"/>
            <w:vAlign w:val="center"/>
          </w:tcPr>
          <w:p w:rsidR="00255B3E" w:rsidRPr="00B87F8C" w:rsidRDefault="00255B3E" w:rsidP="0025321B">
            <w:pPr>
              <w:keepNext/>
              <w:keepLines/>
              <w:widowControl w:val="0"/>
              <w:spacing w:before="120" w:after="120"/>
              <w:rPr>
                <w:rFonts w:ascii="Calibri" w:hAnsi="Calibri" w:cs="Arial"/>
                <w:b/>
                <w:sz w:val="22"/>
                <w:szCs w:val="22"/>
              </w:rPr>
            </w:pPr>
            <w:r w:rsidRPr="00B87F8C">
              <w:rPr>
                <w:rFonts w:ascii="Calibri" w:hAnsi="Calibri" w:cs="Arial"/>
                <w:b/>
                <w:sz w:val="22"/>
                <w:szCs w:val="22"/>
              </w:rPr>
              <w:t>Name of the individual</w:t>
            </w:r>
          </w:p>
        </w:tc>
        <w:tc>
          <w:tcPr>
            <w:tcW w:w="5812" w:type="dxa"/>
            <w:shd w:val="clear" w:color="auto" w:fill="auto"/>
            <w:vAlign w:val="center"/>
          </w:tcPr>
          <w:p w:rsidR="00255B3E" w:rsidRPr="005A4DE0" w:rsidRDefault="00255B3E" w:rsidP="0025321B">
            <w:pPr>
              <w:keepNext/>
              <w:keepLines/>
              <w:widowControl w:val="0"/>
              <w:spacing w:before="120" w:after="120"/>
              <w:rPr>
                <w:rFonts w:ascii="Calibri" w:hAnsi="Calibri" w:cs="Arial"/>
                <w:b/>
                <w:sz w:val="22"/>
                <w:szCs w:val="22"/>
              </w:rPr>
            </w:pPr>
          </w:p>
        </w:tc>
      </w:tr>
      <w:tr w:rsidR="00255B3E" w:rsidRPr="005A4DE0" w:rsidTr="0025321B">
        <w:tc>
          <w:tcPr>
            <w:tcW w:w="9923" w:type="dxa"/>
            <w:gridSpan w:val="2"/>
            <w:shd w:val="clear" w:color="auto" w:fill="auto"/>
            <w:vAlign w:val="center"/>
          </w:tcPr>
          <w:p w:rsidR="00255B3E" w:rsidRPr="005A4DE0" w:rsidRDefault="00255B3E" w:rsidP="0025321B">
            <w:pPr>
              <w:spacing w:before="120" w:after="120"/>
              <w:rPr>
                <w:rFonts w:ascii="Calibri" w:hAnsi="Calibri" w:cs="Arial"/>
                <w:sz w:val="22"/>
                <w:szCs w:val="22"/>
              </w:rPr>
            </w:pPr>
            <w:r w:rsidRPr="005A4DE0">
              <w:rPr>
                <w:rFonts w:ascii="Calibri" w:hAnsi="Calibri" w:cs="Arial"/>
                <w:sz w:val="22"/>
                <w:szCs w:val="22"/>
              </w:rPr>
              <w:t xml:space="preserve">representing the following legal person: </w:t>
            </w:r>
            <w:r w:rsidRPr="008D71F8">
              <w:rPr>
                <w:rFonts w:ascii="Calibri" w:hAnsi="Calibri" w:cs="Arial"/>
                <w:i/>
                <w:sz w:val="22"/>
                <w:szCs w:val="22"/>
                <w:highlight w:val="lightGray"/>
              </w:rPr>
              <w:t>(only if the economic operator is a legal person)</w:t>
            </w:r>
          </w:p>
        </w:tc>
      </w:tr>
      <w:tr w:rsidR="00255B3E" w:rsidRPr="005A4DE0" w:rsidTr="00255B3E">
        <w:tc>
          <w:tcPr>
            <w:tcW w:w="4111" w:type="dxa"/>
            <w:shd w:val="clear" w:color="auto" w:fill="B8CCE4"/>
            <w:vAlign w:val="center"/>
          </w:tcPr>
          <w:p w:rsidR="00255B3E" w:rsidRPr="00B87F8C" w:rsidRDefault="00255B3E" w:rsidP="0025321B">
            <w:pPr>
              <w:keepNext/>
              <w:keepLines/>
              <w:widowControl w:val="0"/>
              <w:spacing w:before="120" w:after="120"/>
              <w:rPr>
                <w:rFonts w:ascii="Calibri" w:hAnsi="Calibri" w:cs="Arial"/>
                <w:b/>
                <w:sz w:val="22"/>
                <w:szCs w:val="22"/>
              </w:rPr>
            </w:pPr>
            <w:r w:rsidRPr="00B87F8C">
              <w:rPr>
                <w:rFonts w:ascii="Calibri" w:hAnsi="Calibri" w:cs="Arial"/>
                <w:b/>
                <w:sz w:val="22"/>
                <w:szCs w:val="22"/>
              </w:rPr>
              <w:t>Name of Company / Organisation:</w:t>
            </w:r>
          </w:p>
        </w:tc>
        <w:tc>
          <w:tcPr>
            <w:tcW w:w="5812" w:type="dxa"/>
            <w:shd w:val="clear" w:color="auto" w:fill="auto"/>
            <w:vAlign w:val="center"/>
          </w:tcPr>
          <w:p w:rsidR="00255B3E" w:rsidRPr="005A4DE0" w:rsidRDefault="00255B3E" w:rsidP="0025321B">
            <w:pPr>
              <w:keepNext/>
              <w:keepLines/>
              <w:widowControl w:val="0"/>
              <w:spacing w:before="120" w:after="120"/>
              <w:rPr>
                <w:rFonts w:ascii="Calibri" w:hAnsi="Calibri" w:cs="Arial"/>
                <w:sz w:val="22"/>
                <w:szCs w:val="22"/>
              </w:rPr>
            </w:pPr>
          </w:p>
        </w:tc>
      </w:tr>
      <w:tr w:rsidR="00255B3E" w:rsidRPr="005A4DE0" w:rsidTr="00255B3E">
        <w:tc>
          <w:tcPr>
            <w:tcW w:w="4111" w:type="dxa"/>
            <w:shd w:val="clear" w:color="auto" w:fill="B8CCE4"/>
            <w:vAlign w:val="center"/>
          </w:tcPr>
          <w:p w:rsidR="00255B3E" w:rsidRPr="00B87F8C" w:rsidRDefault="00255B3E" w:rsidP="0025321B">
            <w:pPr>
              <w:keepNext/>
              <w:keepLines/>
              <w:widowControl w:val="0"/>
              <w:spacing w:before="120" w:after="120"/>
              <w:rPr>
                <w:rFonts w:ascii="Calibri" w:hAnsi="Calibri" w:cs="Arial"/>
                <w:b/>
                <w:sz w:val="22"/>
                <w:szCs w:val="22"/>
              </w:rPr>
            </w:pPr>
            <w:r w:rsidRPr="00B87F8C">
              <w:rPr>
                <w:rFonts w:ascii="Calibri" w:hAnsi="Calibri" w:cs="Arial"/>
                <w:b/>
                <w:sz w:val="22"/>
                <w:szCs w:val="22"/>
              </w:rPr>
              <w:t>Legal address:</w:t>
            </w:r>
          </w:p>
        </w:tc>
        <w:tc>
          <w:tcPr>
            <w:tcW w:w="5812" w:type="dxa"/>
            <w:shd w:val="clear" w:color="auto" w:fill="auto"/>
            <w:vAlign w:val="center"/>
          </w:tcPr>
          <w:p w:rsidR="00255B3E" w:rsidRPr="005A4DE0" w:rsidRDefault="00255B3E" w:rsidP="0025321B">
            <w:pPr>
              <w:keepNext/>
              <w:keepLines/>
              <w:widowControl w:val="0"/>
              <w:spacing w:before="120" w:after="120"/>
              <w:rPr>
                <w:rFonts w:ascii="Calibri" w:hAnsi="Calibri" w:cs="Arial"/>
                <w:b/>
                <w:sz w:val="22"/>
                <w:szCs w:val="22"/>
              </w:rPr>
            </w:pPr>
          </w:p>
        </w:tc>
      </w:tr>
      <w:tr w:rsidR="00255B3E" w:rsidRPr="005A4DE0" w:rsidTr="00255B3E">
        <w:tc>
          <w:tcPr>
            <w:tcW w:w="4111" w:type="dxa"/>
            <w:shd w:val="clear" w:color="auto" w:fill="B8CCE4"/>
            <w:vAlign w:val="center"/>
          </w:tcPr>
          <w:p w:rsidR="00255B3E" w:rsidRPr="00B87F8C" w:rsidRDefault="00255B3E" w:rsidP="0025321B">
            <w:pPr>
              <w:spacing w:before="120" w:after="120"/>
              <w:rPr>
                <w:rFonts w:ascii="Calibri" w:hAnsi="Calibri" w:cs="Arial"/>
                <w:b/>
                <w:sz w:val="22"/>
                <w:szCs w:val="22"/>
              </w:rPr>
            </w:pPr>
            <w:r w:rsidRPr="00B87F8C">
              <w:rPr>
                <w:rFonts w:ascii="Calibri" w:hAnsi="Calibri" w:cs="Arial"/>
                <w:b/>
                <w:sz w:val="22"/>
                <w:szCs w:val="22"/>
              </w:rPr>
              <w:t xml:space="preserve">Registration number/ID Card No.: </w:t>
            </w:r>
          </w:p>
        </w:tc>
        <w:tc>
          <w:tcPr>
            <w:tcW w:w="5812" w:type="dxa"/>
            <w:shd w:val="clear" w:color="auto" w:fill="auto"/>
            <w:vAlign w:val="center"/>
          </w:tcPr>
          <w:p w:rsidR="00255B3E" w:rsidRPr="005A4DE0" w:rsidRDefault="00255B3E" w:rsidP="0025321B">
            <w:pPr>
              <w:keepNext/>
              <w:keepLines/>
              <w:widowControl w:val="0"/>
              <w:spacing w:before="120" w:after="120"/>
              <w:rPr>
                <w:rFonts w:ascii="Calibri" w:hAnsi="Calibri" w:cs="Arial"/>
                <w:b/>
                <w:sz w:val="22"/>
                <w:szCs w:val="22"/>
              </w:rPr>
            </w:pPr>
          </w:p>
        </w:tc>
      </w:tr>
      <w:tr w:rsidR="00255B3E" w:rsidRPr="005A4DE0" w:rsidTr="00255B3E">
        <w:tc>
          <w:tcPr>
            <w:tcW w:w="4111" w:type="dxa"/>
            <w:shd w:val="clear" w:color="auto" w:fill="B8CCE4"/>
            <w:vAlign w:val="center"/>
          </w:tcPr>
          <w:p w:rsidR="00255B3E" w:rsidRPr="00B87F8C" w:rsidRDefault="00255B3E" w:rsidP="0025321B">
            <w:pPr>
              <w:keepNext/>
              <w:keepLines/>
              <w:widowControl w:val="0"/>
              <w:spacing w:before="120" w:after="120"/>
              <w:rPr>
                <w:rFonts w:ascii="Calibri" w:hAnsi="Calibri" w:cs="Arial"/>
                <w:b/>
                <w:sz w:val="22"/>
                <w:szCs w:val="22"/>
              </w:rPr>
            </w:pPr>
            <w:r w:rsidRPr="00B87F8C">
              <w:rPr>
                <w:rFonts w:ascii="Calibri" w:hAnsi="Calibri" w:cs="Arial"/>
                <w:b/>
                <w:sz w:val="22"/>
                <w:szCs w:val="22"/>
              </w:rPr>
              <w:t>VAT number:</w:t>
            </w:r>
          </w:p>
        </w:tc>
        <w:tc>
          <w:tcPr>
            <w:tcW w:w="5812" w:type="dxa"/>
            <w:shd w:val="clear" w:color="auto" w:fill="auto"/>
            <w:vAlign w:val="center"/>
          </w:tcPr>
          <w:p w:rsidR="00255B3E" w:rsidRPr="005A4DE0" w:rsidRDefault="00255B3E" w:rsidP="0025321B">
            <w:pPr>
              <w:keepNext/>
              <w:keepLines/>
              <w:widowControl w:val="0"/>
              <w:spacing w:before="120" w:after="120"/>
              <w:rPr>
                <w:rFonts w:ascii="Calibri" w:hAnsi="Calibri" w:cs="Arial"/>
                <w:b/>
                <w:sz w:val="22"/>
                <w:szCs w:val="22"/>
              </w:rPr>
            </w:pPr>
          </w:p>
        </w:tc>
      </w:tr>
    </w:tbl>
    <w:p w:rsidR="00255B3E" w:rsidRPr="005A4DE0" w:rsidRDefault="00255B3E" w:rsidP="00255B3E">
      <w:pPr>
        <w:jc w:val="both"/>
        <w:rPr>
          <w:rFonts w:ascii="Calibri" w:hAnsi="Calibri" w:cs="Arial"/>
          <w:sz w:val="22"/>
          <w:szCs w:val="22"/>
        </w:rPr>
      </w:pPr>
    </w:p>
    <w:p w:rsidR="00255B3E" w:rsidRDefault="00255B3E" w:rsidP="00255B3E">
      <w:pPr>
        <w:spacing w:afterLines="120" w:after="288"/>
        <w:jc w:val="both"/>
        <w:rPr>
          <w:rFonts w:ascii="Calibri" w:hAnsi="Calibri" w:cs="Arial"/>
          <w:sz w:val="22"/>
          <w:szCs w:val="22"/>
        </w:rPr>
      </w:pPr>
      <w:r w:rsidRPr="005A4DE0">
        <w:rPr>
          <w:rFonts w:ascii="Calibri" w:hAnsi="Calibri" w:cs="Arial"/>
          <w:sz w:val="22"/>
          <w:szCs w:val="22"/>
        </w:rPr>
        <w:t>Declares on oath that the above-mentioned natural/legal person is not in one of the following situations:</w:t>
      </w:r>
    </w:p>
    <w:p w:rsidR="00A02892" w:rsidRPr="00A02892" w:rsidRDefault="008F0D91" w:rsidP="00255B3E">
      <w:pPr>
        <w:spacing w:afterLines="120" w:after="288"/>
        <w:jc w:val="both"/>
        <w:rPr>
          <w:rFonts w:ascii="Calibri" w:hAnsi="Calibri" w:cs="Arial"/>
          <w:sz w:val="22"/>
          <w:szCs w:val="22"/>
        </w:rPr>
      </w:pPr>
      <w:r w:rsidRPr="00A02892">
        <w:rPr>
          <w:rFonts w:ascii="Calibri" w:hAnsi="Calibri" w:cs="Arial"/>
          <w:sz w:val="22"/>
          <w:szCs w:val="22"/>
        </w:rPr>
        <w:t>(a) the economic operator is bankrupt, subject to insolvency or winding-up procedures, where its assets are being administered by a liquidator or by a court, where it is in an arrangement with creditors, where its business activities are suspended, or where it is in any analogous situation arising from a similar procedure provided for unde</w:t>
      </w:r>
      <w:r w:rsidR="00A02892" w:rsidRPr="00A02892">
        <w:rPr>
          <w:rFonts w:ascii="Calibri" w:hAnsi="Calibri" w:cs="Arial"/>
          <w:sz w:val="22"/>
          <w:szCs w:val="22"/>
        </w:rPr>
        <w:t>r national laws or regulations;</w:t>
      </w:r>
    </w:p>
    <w:p w:rsidR="00A02892" w:rsidRPr="00A02892" w:rsidRDefault="008F0D91" w:rsidP="00255B3E">
      <w:pPr>
        <w:spacing w:afterLines="120" w:after="288"/>
        <w:jc w:val="both"/>
        <w:rPr>
          <w:rFonts w:ascii="Calibri" w:hAnsi="Calibri" w:cs="Arial"/>
          <w:sz w:val="22"/>
          <w:szCs w:val="22"/>
        </w:rPr>
      </w:pPr>
      <w:r w:rsidRPr="00A02892">
        <w:rPr>
          <w:rFonts w:ascii="Calibri" w:hAnsi="Calibri" w:cs="Arial"/>
          <w:sz w:val="22"/>
          <w:szCs w:val="22"/>
        </w:rPr>
        <w:t>(b) it has been established by a final judgment or a final administrative decision that the economic operator is in breach of its obligations relating to the payment of taxes or social security contributions in accordance with the law of the country in which it is established, with those of the country in which the contracting authority is located or those of the country of the performance of the contract;</w:t>
      </w:r>
    </w:p>
    <w:p w:rsidR="00A02892" w:rsidRDefault="008F0D91" w:rsidP="00A02892">
      <w:pPr>
        <w:spacing w:after="120"/>
        <w:jc w:val="both"/>
        <w:rPr>
          <w:rFonts w:ascii="Calibri" w:hAnsi="Calibri" w:cs="Arial"/>
          <w:sz w:val="22"/>
          <w:szCs w:val="22"/>
        </w:rPr>
      </w:pPr>
      <w:r w:rsidRPr="00A02892">
        <w:rPr>
          <w:rFonts w:ascii="Calibri" w:hAnsi="Calibri" w:cs="Arial"/>
          <w:sz w:val="22"/>
          <w:szCs w:val="22"/>
        </w:rPr>
        <w:t>(c) it has been established by a final judgment or a final administrative decision that the economic operator is guilty of grave professional misconduct by having violated applicable laws or regulations or ethical standards of the profession to which the economic operator belongs, or by having engaged in any wrongful conduct which has an impact on its professional credibility where such conduct denotes wrongful intent or gross negligence, including, in particular, any of the following:</w:t>
      </w:r>
    </w:p>
    <w:p w:rsidR="008F0D91" w:rsidRDefault="008F0D91" w:rsidP="00A02892">
      <w:pPr>
        <w:spacing w:after="120"/>
        <w:ind w:left="284"/>
        <w:jc w:val="both"/>
        <w:rPr>
          <w:rFonts w:ascii="Calibri" w:hAnsi="Calibri" w:cs="Arial"/>
          <w:sz w:val="22"/>
          <w:szCs w:val="22"/>
        </w:rPr>
      </w:pPr>
      <w:r w:rsidRPr="00A02892">
        <w:rPr>
          <w:rFonts w:ascii="Calibri" w:hAnsi="Calibri" w:cs="Arial"/>
          <w:sz w:val="22"/>
          <w:szCs w:val="22"/>
        </w:rPr>
        <w:t>(</w:t>
      </w:r>
      <w:proofErr w:type="spellStart"/>
      <w:r w:rsidRPr="00A02892">
        <w:rPr>
          <w:rFonts w:ascii="Calibri" w:hAnsi="Calibri" w:cs="Arial"/>
          <w:sz w:val="22"/>
          <w:szCs w:val="22"/>
        </w:rPr>
        <w:t>i</w:t>
      </w:r>
      <w:proofErr w:type="spellEnd"/>
      <w:r w:rsidRPr="00A02892">
        <w:rPr>
          <w:rFonts w:ascii="Calibri" w:hAnsi="Calibri" w:cs="Arial"/>
          <w:sz w:val="22"/>
          <w:szCs w:val="22"/>
        </w:rPr>
        <w:t>) fraudulently or negligently misrepresenting information required for the verification of the absence of grounds for exclusion or the fulfilment of selection criteria or in the performance of a contract;</w:t>
      </w:r>
    </w:p>
    <w:p w:rsidR="008F0D91" w:rsidRPr="00A02892" w:rsidRDefault="008F0D91" w:rsidP="00A02892">
      <w:pPr>
        <w:spacing w:after="120"/>
        <w:ind w:left="284"/>
        <w:jc w:val="both"/>
        <w:rPr>
          <w:rFonts w:ascii="Calibri" w:hAnsi="Calibri" w:cs="Arial"/>
          <w:sz w:val="22"/>
          <w:szCs w:val="22"/>
        </w:rPr>
      </w:pPr>
      <w:r w:rsidRPr="00A02892">
        <w:rPr>
          <w:rFonts w:ascii="Calibri" w:hAnsi="Calibri" w:cs="Arial"/>
          <w:sz w:val="22"/>
          <w:szCs w:val="22"/>
        </w:rPr>
        <w:t>(ii) entering into agreement with other economic operators with the aim of distorting competition;</w:t>
      </w:r>
    </w:p>
    <w:p w:rsidR="008F0D91" w:rsidRPr="00A02892" w:rsidRDefault="008F0D91" w:rsidP="00A02892">
      <w:pPr>
        <w:spacing w:after="120"/>
        <w:ind w:left="284"/>
        <w:jc w:val="both"/>
        <w:rPr>
          <w:rFonts w:ascii="Calibri" w:hAnsi="Calibri" w:cs="Arial"/>
          <w:sz w:val="22"/>
          <w:szCs w:val="22"/>
        </w:rPr>
      </w:pPr>
      <w:r w:rsidRPr="00A02892">
        <w:rPr>
          <w:rFonts w:ascii="Calibri" w:hAnsi="Calibri" w:cs="Arial"/>
          <w:sz w:val="22"/>
          <w:szCs w:val="22"/>
        </w:rPr>
        <w:t>(iii) violating intellectual property rights;</w:t>
      </w:r>
    </w:p>
    <w:p w:rsidR="008F0D91" w:rsidRPr="00A02892" w:rsidRDefault="008F0D91" w:rsidP="00A02892">
      <w:pPr>
        <w:spacing w:after="120"/>
        <w:ind w:left="284"/>
        <w:jc w:val="both"/>
        <w:rPr>
          <w:rFonts w:ascii="Calibri" w:hAnsi="Calibri" w:cs="Arial"/>
          <w:sz w:val="22"/>
          <w:szCs w:val="22"/>
        </w:rPr>
      </w:pPr>
      <w:r w:rsidRPr="00A02892">
        <w:rPr>
          <w:rFonts w:ascii="Calibri" w:hAnsi="Calibri" w:cs="Arial"/>
          <w:sz w:val="22"/>
          <w:szCs w:val="22"/>
        </w:rPr>
        <w:t>(iv) attempting to influence the decision-making process of the contracting authority during the procurement procedure;</w:t>
      </w:r>
    </w:p>
    <w:p w:rsidR="008F0D91" w:rsidRDefault="008F0D91" w:rsidP="00A02892">
      <w:pPr>
        <w:ind w:left="284"/>
        <w:jc w:val="both"/>
        <w:rPr>
          <w:rFonts w:ascii="Calibri" w:hAnsi="Calibri" w:cs="Arial"/>
          <w:sz w:val="22"/>
          <w:szCs w:val="22"/>
        </w:rPr>
      </w:pPr>
      <w:r w:rsidRPr="00A02892">
        <w:rPr>
          <w:rFonts w:ascii="Calibri" w:hAnsi="Calibri" w:cs="Arial"/>
          <w:sz w:val="22"/>
          <w:szCs w:val="22"/>
        </w:rPr>
        <w:t>(v) attempting to obtain confidential information that may confer upon it undue advantages in the procurement procedure;</w:t>
      </w:r>
    </w:p>
    <w:p w:rsidR="00A02892" w:rsidRPr="00A02892" w:rsidRDefault="00A02892" w:rsidP="00A02892">
      <w:pPr>
        <w:ind w:left="284"/>
        <w:jc w:val="both"/>
        <w:rPr>
          <w:rFonts w:ascii="Calibri" w:hAnsi="Calibri" w:cs="Arial"/>
          <w:sz w:val="22"/>
          <w:szCs w:val="22"/>
        </w:rPr>
      </w:pPr>
    </w:p>
    <w:p w:rsidR="008F0D91" w:rsidRPr="00A02892" w:rsidRDefault="008F0D91" w:rsidP="00415551">
      <w:pPr>
        <w:spacing w:after="120"/>
        <w:jc w:val="both"/>
        <w:rPr>
          <w:rFonts w:ascii="Calibri" w:hAnsi="Calibri" w:cs="Arial"/>
          <w:sz w:val="22"/>
          <w:szCs w:val="22"/>
        </w:rPr>
      </w:pPr>
      <w:r w:rsidRPr="00A02892">
        <w:rPr>
          <w:rFonts w:ascii="Calibri" w:hAnsi="Calibri" w:cs="Arial"/>
          <w:sz w:val="22"/>
          <w:szCs w:val="22"/>
        </w:rPr>
        <w:t>(d) it has been established by a final judgment that the economic operator is guilty of any of the following:</w:t>
      </w:r>
    </w:p>
    <w:p w:rsidR="008F0D91" w:rsidRPr="00A02892" w:rsidRDefault="008F0D91" w:rsidP="00A02892">
      <w:pPr>
        <w:spacing w:afterLines="120" w:after="288"/>
        <w:ind w:left="284"/>
        <w:jc w:val="both"/>
        <w:rPr>
          <w:rFonts w:ascii="Calibri" w:hAnsi="Calibri" w:cs="Arial"/>
          <w:sz w:val="22"/>
          <w:szCs w:val="22"/>
        </w:rPr>
      </w:pPr>
      <w:r w:rsidRPr="00A02892">
        <w:rPr>
          <w:rFonts w:ascii="Calibri" w:hAnsi="Calibri" w:cs="Arial"/>
          <w:sz w:val="22"/>
          <w:szCs w:val="22"/>
        </w:rPr>
        <w:t>(</w:t>
      </w:r>
      <w:proofErr w:type="spellStart"/>
      <w:r w:rsidRPr="00A02892">
        <w:rPr>
          <w:rFonts w:ascii="Calibri" w:hAnsi="Calibri" w:cs="Arial"/>
          <w:sz w:val="22"/>
          <w:szCs w:val="22"/>
        </w:rPr>
        <w:t>i</w:t>
      </w:r>
      <w:proofErr w:type="spellEnd"/>
      <w:r w:rsidRPr="00A02892">
        <w:rPr>
          <w:rFonts w:ascii="Calibri" w:hAnsi="Calibri" w:cs="Arial"/>
          <w:sz w:val="22"/>
          <w:szCs w:val="22"/>
        </w:rPr>
        <w:t>) fraud, within the meaning of Article 1 of the Convention on the protection of the European Communities' financial interests, drawn up by the Council Act of 26 July 1995;</w:t>
      </w:r>
    </w:p>
    <w:p w:rsidR="00A02892" w:rsidRPr="00A02892" w:rsidRDefault="008F0D91" w:rsidP="00A02892">
      <w:pPr>
        <w:spacing w:afterLines="120" w:after="288"/>
        <w:ind w:left="284"/>
        <w:jc w:val="both"/>
        <w:rPr>
          <w:rFonts w:ascii="Calibri" w:hAnsi="Calibri" w:cs="Arial"/>
          <w:sz w:val="22"/>
          <w:szCs w:val="22"/>
        </w:rPr>
      </w:pPr>
      <w:r w:rsidRPr="00A02892">
        <w:rPr>
          <w:rFonts w:ascii="Calibri" w:hAnsi="Calibri" w:cs="Arial"/>
          <w:sz w:val="22"/>
          <w:szCs w:val="22"/>
        </w:rPr>
        <w:t xml:space="preserve">(ii) corruption, as defined in Article 3 of the Convention on the fight against corruption involving officials of the European Communities or officials of Member States of the European Union, drawn up by the Council Act of 26 May 1997, and in Article 2(1) of Council Framework Decision 2003/568/JHA, as well as corruption as defined in </w:t>
      </w:r>
      <w:r w:rsidRPr="00A02892">
        <w:rPr>
          <w:rFonts w:ascii="Calibri" w:hAnsi="Calibri" w:cs="Arial"/>
          <w:sz w:val="22"/>
          <w:szCs w:val="22"/>
        </w:rPr>
        <w:lastRenderedPageBreak/>
        <w:t>the law of the country where the contracting authority is located, the country in which the economic operator is established or the country of t</w:t>
      </w:r>
      <w:r w:rsidR="00A02892" w:rsidRPr="00A02892">
        <w:rPr>
          <w:rFonts w:ascii="Calibri" w:hAnsi="Calibri" w:cs="Arial"/>
          <w:sz w:val="22"/>
          <w:szCs w:val="22"/>
        </w:rPr>
        <w:t>he performance of the contract;</w:t>
      </w:r>
    </w:p>
    <w:p w:rsidR="00A02892" w:rsidRPr="00A02892" w:rsidRDefault="008F0D91" w:rsidP="00A02892">
      <w:pPr>
        <w:spacing w:afterLines="120" w:after="288"/>
        <w:ind w:left="284"/>
        <w:jc w:val="both"/>
        <w:rPr>
          <w:rFonts w:ascii="Calibri" w:hAnsi="Calibri" w:cs="Arial"/>
          <w:sz w:val="22"/>
          <w:szCs w:val="22"/>
        </w:rPr>
      </w:pPr>
      <w:r w:rsidRPr="00A02892">
        <w:rPr>
          <w:rFonts w:ascii="Calibri" w:hAnsi="Calibri" w:cs="Arial"/>
          <w:sz w:val="22"/>
          <w:szCs w:val="22"/>
        </w:rPr>
        <w:t>(iii) participation in a criminal organisation, as defined in Article 2 of Council Framework Decision 2008/841/JHA; (iv) money laundering or terrorist financing, as defined in Article 1 of Directive 2005/60/EC of the Europea</w:t>
      </w:r>
      <w:r w:rsidR="00A02892" w:rsidRPr="00A02892">
        <w:rPr>
          <w:rFonts w:ascii="Calibri" w:hAnsi="Calibri" w:cs="Arial"/>
          <w:sz w:val="22"/>
          <w:szCs w:val="22"/>
        </w:rPr>
        <w:t>n Parliament and of the Council;</w:t>
      </w:r>
    </w:p>
    <w:p w:rsidR="00A02892" w:rsidRPr="00A02892" w:rsidRDefault="008F0D91" w:rsidP="00A02892">
      <w:pPr>
        <w:spacing w:afterLines="120" w:after="288"/>
        <w:ind w:left="284"/>
        <w:jc w:val="both"/>
        <w:rPr>
          <w:rFonts w:ascii="Calibri" w:hAnsi="Calibri" w:cs="Arial"/>
          <w:sz w:val="22"/>
          <w:szCs w:val="22"/>
        </w:rPr>
      </w:pPr>
      <w:r w:rsidRPr="00A02892">
        <w:rPr>
          <w:rFonts w:ascii="Calibri" w:hAnsi="Calibri" w:cs="Arial"/>
          <w:sz w:val="22"/>
          <w:szCs w:val="22"/>
        </w:rPr>
        <w:t>(v) terrorist-related offences or offences linked to terrorist activities, as defined in Articles 1 and 3 of Council Framework Decision 2002/475/JHA, respectively, or inciting, aiding, abetting or attempting to commit such offences, as referred to</w:t>
      </w:r>
      <w:r w:rsidR="00A02892" w:rsidRPr="00A02892">
        <w:rPr>
          <w:rFonts w:ascii="Calibri" w:hAnsi="Calibri" w:cs="Arial"/>
          <w:sz w:val="22"/>
          <w:szCs w:val="22"/>
        </w:rPr>
        <w:t xml:space="preserve"> in Article 4 of that Decision;</w:t>
      </w:r>
    </w:p>
    <w:p w:rsidR="008F0D91" w:rsidRDefault="008F0D91" w:rsidP="00A02892">
      <w:pPr>
        <w:spacing w:afterLines="120" w:after="288"/>
        <w:ind w:left="284"/>
        <w:jc w:val="both"/>
        <w:rPr>
          <w:rFonts w:ascii="Calibri" w:hAnsi="Calibri" w:cs="Arial"/>
          <w:sz w:val="22"/>
          <w:szCs w:val="22"/>
        </w:rPr>
      </w:pPr>
      <w:r w:rsidRPr="00A02892">
        <w:rPr>
          <w:rFonts w:ascii="Calibri" w:hAnsi="Calibri" w:cs="Arial"/>
          <w:sz w:val="22"/>
          <w:szCs w:val="22"/>
        </w:rPr>
        <w:t>(vi) child labour or other forms of trafficking in human beings as defined in Article 2 of Directive 2011/36/EU of the European Parliament and of the Council;</w:t>
      </w:r>
    </w:p>
    <w:p w:rsidR="008F0D91" w:rsidRDefault="008F0D91" w:rsidP="00255B3E">
      <w:pPr>
        <w:spacing w:afterLines="120" w:after="288"/>
        <w:jc w:val="both"/>
        <w:rPr>
          <w:rFonts w:ascii="Calibri" w:hAnsi="Calibri" w:cs="Arial"/>
          <w:sz w:val="22"/>
          <w:szCs w:val="22"/>
        </w:rPr>
      </w:pPr>
      <w:r w:rsidRPr="00A02892">
        <w:rPr>
          <w:rFonts w:ascii="Calibri" w:hAnsi="Calibri" w:cs="Arial"/>
          <w:sz w:val="22"/>
          <w:szCs w:val="22"/>
        </w:rPr>
        <w:t xml:space="preserve">(e) the economic operator has shown significant deficiencies in complying with main obligations in the performance of a contract financed by the budget, which has led to its early termination or to the application of liquidated damages or other contractual penalties, or which has been discovered following checks, audits or investigations by an authorising officer, OLAF or the Court of Auditors; (f) it has been established by a final judgment or final administrative decision that the economic operator has committed an irregularity within the meaning of Article 1(2) of Council Regulation (EC, </w:t>
      </w:r>
      <w:proofErr w:type="spellStart"/>
      <w:r w:rsidRPr="00A02892">
        <w:rPr>
          <w:rFonts w:ascii="Calibri" w:hAnsi="Calibri" w:cs="Arial"/>
          <w:sz w:val="22"/>
          <w:szCs w:val="22"/>
        </w:rPr>
        <w:t>Euratom</w:t>
      </w:r>
      <w:proofErr w:type="spellEnd"/>
      <w:r w:rsidRPr="00A02892">
        <w:rPr>
          <w:rFonts w:ascii="Calibri" w:hAnsi="Calibri" w:cs="Arial"/>
          <w:sz w:val="22"/>
          <w:szCs w:val="22"/>
        </w:rPr>
        <w:t>) No 2988/95.</w:t>
      </w:r>
    </w:p>
    <w:p w:rsidR="00255B3E" w:rsidRPr="00392798" w:rsidRDefault="00255B3E" w:rsidP="009520B9">
      <w:pPr>
        <w:numPr>
          <w:ilvl w:val="0"/>
          <w:numId w:val="17"/>
        </w:numPr>
        <w:spacing w:afterLines="120" w:after="288"/>
        <w:ind w:left="426"/>
        <w:jc w:val="both"/>
        <w:rPr>
          <w:rFonts w:ascii="Calibri" w:hAnsi="Calibri" w:cs="Arial"/>
          <w:sz w:val="22"/>
          <w:szCs w:val="22"/>
        </w:rPr>
      </w:pPr>
      <w:r w:rsidRPr="005A4DE0">
        <w:rPr>
          <w:rFonts w:ascii="Calibri" w:hAnsi="Calibri" w:cs="Arial"/>
          <w:sz w:val="22"/>
          <w:szCs w:val="22"/>
        </w:rPr>
        <w:t>declares that the natural persons with power of representation, decision-making or control</w:t>
      </w:r>
      <w:r w:rsidRPr="005A4DE0">
        <w:rPr>
          <w:rFonts w:ascii="Calibri" w:hAnsi="Calibri" w:cs="Arial"/>
          <w:sz w:val="22"/>
          <w:szCs w:val="22"/>
          <w:vertAlign w:val="superscript"/>
        </w:rPr>
        <w:footnoteReference w:id="1"/>
      </w:r>
      <w:r w:rsidRPr="005A4DE0">
        <w:rPr>
          <w:rFonts w:ascii="Calibri" w:hAnsi="Calibri" w:cs="Arial"/>
          <w:sz w:val="22"/>
          <w:szCs w:val="22"/>
        </w:rPr>
        <w:t xml:space="preserve"> over the above-</w:t>
      </w:r>
      <w:r w:rsidRPr="00392798">
        <w:rPr>
          <w:rFonts w:ascii="Calibri" w:hAnsi="Calibri" w:cs="Arial"/>
          <w:sz w:val="22"/>
          <w:szCs w:val="22"/>
        </w:rPr>
        <w:t xml:space="preserve">mentioned legal entity are not in the situations referred to in b) and e) above; </w:t>
      </w:r>
    </w:p>
    <w:p w:rsidR="00255B3E" w:rsidRPr="00392798" w:rsidRDefault="00255B3E" w:rsidP="009520B9">
      <w:pPr>
        <w:numPr>
          <w:ilvl w:val="0"/>
          <w:numId w:val="16"/>
        </w:numPr>
        <w:spacing w:afterLines="120" w:after="288"/>
        <w:ind w:left="426"/>
        <w:jc w:val="both"/>
        <w:rPr>
          <w:rFonts w:ascii="Calibri" w:hAnsi="Calibri" w:cs="Arial"/>
          <w:sz w:val="22"/>
          <w:szCs w:val="22"/>
        </w:rPr>
      </w:pPr>
      <w:r w:rsidRPr="00392798">
        <w:rPr>
          <w:rFonts w:ascii="Calibri" w:hAnsi="Calibri" w:cs="Arial"/>
          <w:sz w:val="22"/>
          <w:szCs w:val="22"/>
        </w:rPr>
        <w:t>declares that the above-mentioned legal/natural person:</w:t>
      </w:r>
    </w:p>
    <w:p w:rsidR="00255B3E" w:rsidRPr="00392798" w:rsidRDefault="00255B3E" w:rsidP="00255B3E">
      <w:pPr>
        <w:pStyle w:val="ListBullet1"/>
        <w:numPr>
          <w:ilvl w:val="0"/>
          <w:numId w:val="1"/>
        </w:numPr>
        <w:tabs>
          <w:tab w:val="clear" w:pos="360"/>
          <w:tab w:val="num" w:pos="567"/>
        </w:tabs>
        <w:spacing w:after="120"/>
        <w:ind w:left="567"/>
        <w:rPr>
          <w:rFonts w:ascii="Calibri" w:hAnsi="Calibri" w:cs="Arial"/>
          <w:sz w:val="22"/>
          <w:szCs w:val="22"/>
        </w:rPr>
      </w:pPr>
      <w:r w:rsidRPr="00392798">
        <w:rPr>
          <w:rFonts w:ascii="Calibri" w:hAnsi="Calibri" w:cs="Arial"/>
          <w:sz w:val="22"/>
          <w:szCs w:val="22"/>
        </w:rPr>
        <w:t xml:space="preserve">has </w:t>
      </w:r>
      <w:r w:rsidRPr="00392798">
        <w:rPr>
          <w:rFonts w:ascii="Calibri" w:hAnsi="Calibri" w:cs="Arial"/>
          <w:b/>
          <w:sz w:val="22"/>
          <w:szCs w:val="22"/>
        </w:rPr>
        <w:t>no conflict of interest</w:t>
      </w:r>
      <w:r w:rsidRPr="00392798">
        <w:rPr>
          <w:rFonts w:ascii="Calibri" w:hAnsi="Calibri" w:cs="Arial"/>
          <w:sz w:val="22"/>
          <w:szCs w:val="22"/>
        </w:rPr>
        <w:t xml:space="preserve"> in connection with the contract; a conflict of interest could arise in particular as a result of economic interests, political or national affinity, family, emotional life or any other shared interest;</w:t>
      </w:r>
    </w:p>
    <w:p w:rsidR="00255B3E" w:rsidRPr="00392798" w:rsidRDefault="00255B3E" w:rsidP="00255B3E">
      <w:pPr>
        <w:pStyle w:val="ListBullet1"/>
        <w:numPr>
          <w:ilvl w:val="0"/>
          <w:numId w:val="1"/>
        </w:numPr>
        <w:tabs>
          <w:tab w:val="clear" w:pos="360"/>
          <w:tab w:val="num" w:pos="567"/>
        </w:tabs>
        <w:spacing w:after="120"/>
        <w:ind w:left="567"/>
        <w:rPr>
          <w:rFonts w:ascii="Calibri" w:hAnsi="Calibri" w:cs="Arial"/>
          <w:sz w:val="22"/>
          <w:szCs w:val="22"/>
        </w:rPr>
      </w:pPr>
      <w:r w:rsidRPr="00392798">
        <w:rPr>
          <w:rFonts w:ascii="Calibri" w:hAnsi="Calibri" w:cs="Arial"/>
          <w:sz w:val="22"/>
          <w:szCs w:val="22"/>
        </w:rPr>
        <w:t>will inform the Contracting Authority, without delay, of any situation considered a conflict of interest or which could give rise to a conflict of interest;</w:t>
      </w:r>
    </w:p>
    <w:p w:rsidR="00255B3E" w:rsidRPr="00392798" w:rsidRDefault="00255B3E" w:rsidP="00255B3E">
      <w:pPr>
        <w:pStyle w:val="ListBullet1"/>
        <w:numPr>
          <w:ilvl w:val="0"/>
          <w:numId w:val="1"/>
        </w:numPr>
        <w:tabs>
          <w:tab w:val="clear" w:pos="360"/>
          <w:tab w:val="num" w:pos="567"/>
        </w:tabs>
        <w:spacing w:after="120"/>
        <w:ind w:left="567"/>
        <w:rPr>
          <w:rFonts w:ascii="Calibri" w:hAnsi="Calibri" w:cs="Arial"/>
          <w:sz w:val="22"/>
          <w:szCs w:val="22"/>
        </w:rPr>
      </w:pPr>
      <w:r w:rsidRPr="00392798">
        <w:rPr>
          <w:rFonts w:ascii="Calibri" w:hAnsi="Calibri" w:cs="Arial"/>
          <w:sz w:val="22"/>
          <w:szCs w:val="22"/>
        </w:rPr>
        <w:t>has not granted and will not grant, has not sought and will not seek, has not attempted and will not attempt to obtain, and has not accepted and will not accept any advantage, financial or in kind, to or from any party whatsoever, where such advantage constitutes an illegal practice or involves corruption, either directly or indirectly, inasmuch as it is an incentive or reward relating to award of the contract;</w:t>
      </w:r>
    </w:p>
    <w:p w:rsidR="00255B3E" w:rsidRPr="00392798" w:rsidRDefault="00255B3E" w:rsidP="00255B3E">
      <w:pPr>
        <w:pStyle w:val="ListBullet1"/>
        <w:numPr>
          <w:ilvl w:val="0"/>
          <w:numId w:val="1"/>
        </w:numPr>
        <w:tabs>
          <w:tab w:val="clear" w:pos="360"/>
          <w:tab w:val="num" w:pos="567"/>
        </w:tabs>
        <w:spacing w:after="120"/>
        <w:ind w:left="567"/>
        <w:rPr>
          <w:rFonts w:ascii="Calibri" w:hAnsi="Calibri" w:cs="Arial"/>
          <w:sz w:val="22"/>
          <w:szCs w:val="22"/>
        </w:rPr>
      </w:pPr>
      <w:r w:rsidRPr="00392798">
        <w:rPr>
          <w:rFonts w:ascii="Calibri" w:hAnsi="Calibri" w:cs="Arial"/>
          <w:sz w:val="22"/>
          <w:szCs w:val="22"/>
        </w:rPr>
        <w:t>provided accurate, sincere and complete information to the Contracting Authority within the context of this procurement procedure;</w:t>
      </w:r>
    </w:p>
    <w:p w:rsidR="00255B3E" w:rsidRPr="005A4DE0" w:rsidRDefault="00255B3E" w:rsidP="009520B9">
      <w:pPr>
        <w:numPr>
          <w:ilvl w:val="0"/>
          <w:numId w:val="17"/>
        </w:numPr>
        <w:spacing w:afterLines="120" w:after="288"/>
        <w:ind w:left="426"/>
        <w:jc w:val="both"/>
        <w:rPr>
          <w:rFonts w:ascii="Calibri" w:hAnsi="Calibri" w:cs="Arial"/>
          <w:sz w:val="22"/>
          <w:szCs w:val="22"/>
        </w:rPr>
      </w:pPr>
      <w:r w:rsidRPr="00392798">
        <w:rPr>
          <w:rFonts w:ascii="Calibri" w:hAnsi="Calibri" w:cs="Arial"/>
          <w:sz w:val="22"/>
          <w:szCs w:val="22"/>
        </w:rPr>
        <w:t>acknowledges that the above-mentioned legal/natural person may be subject to administrative penalties</w:t>
      </w:r>
      <w:r w:rsidRPr="00392798">
        <w:rPr>
          <w:rFonts w:ascii="Calibri" w:hAnsi="Calibri" w:cs="Arial"/>
          <w:sz w:val="22"/>
          <w:szCs w:val="22"/>
          <w:vertAlign w:val="superscript"/>
        </w:rPr>
        <w:footnoteReference w:id="2"/>
      </w:r>
      <w:r w:rsidRPr="00392798">
        <w:rPr>
          <w:rFonts w:ascii="Calibri" w:hAnsi="Calibri" w:cs="Arial"/>
          <w:sz w:val="22"/>
          <w:szCs w:val="22"/>
        </w:rPr>
        <w:t xml:space="preserve"> if any of the declarations or information provided</w:t>
      </w:r>
      <w:r w:rsidRPr="005A4DE0">
        <w:rPr>
          <w:rFonts w:ascii="Calibri" w:hAnsi="Calibri" w:cs="Arial"/>
          <w:sz w:val="22"/>
          <w:szCs w:val="22"/>
        </w:rPr>
        <w:t xml:space="preserve"> prove to be false. </w:t>
      </w:r>
    </w:p>
    <w:p w:rsidR="00255B3E" w:rsidRPr="00D8194D" w:rsidRDefault="00255B3E" w:rsidP="00255B3E">
      <w:pPr>
        <w:pStyle w:val="SubTitle2"/>
        <w:spacing w:afterLines="120" w:after="288"/>
        <w:jc w:val="both"/>
        <w:rPr>
          <w:rFonts w:ascii="Calibri" w:hAnsi="Calibri" w:cs="Arial"/>
          <w:b w:val="0"/>
          <w:sz w:val="22"/>
          <w:szCs w:val="22"/>
        </w:rPr>
      </w:pPr>
      <w:r w:rsidRPr="00D8194D">
        <w:rPr>
          <w:rFonts w:ascii="Calibri" w:hAnsi="Calibri" w:cs="Arial"/>
          <w:b w:val="0"/>
          <w:sz w:val="22"/>
          <w:szCs w:val="22"/>
        </w:rPr>
        <w:t xml:space="preserve">In the case of contract award we/I undertake to submit without delay and certainly by </w:t>
      </w:r>
      <w:r w:rsidRPr="00D8194D">
        <w:rPr>
          <w:rFonts w:ascii="Calibri" w:hAnsi="Calibri" w:cs="Arial"/>
          <w:sz w:val="22"/>
          <w:szCs w:val="22"/>
        </w:rPr>
        <w:t>no later than</w:t>
      </w:r>
      <w:r w:rsidRPr="00D8194D">
        <w:rPr>
          <w:rFonts w:ascii="Calibri" w:hAnsi="Calibri" w:cs="Arial"/>
          <w:b w:val="0"/>
          <w:sz w:val="22"/>
          <w:szCs w:val="22"/>
        </w:rPr>
        <w:t xml:space="preserve"> </w:t>
      </w:r>
      <w:r w:rsidRPr="00D8194D">
        <w:rPr>
          <w:rStyle w:val="bodytext1"/>
          <w:rFonts w:cs="Arial"/>
          <w:szCs w:val="22"/>
        </w:rPr>
        <w:t>15 days following notification of award and prior to the signature of the contract</w:t>
      </w:r>
      <w:r w:rsidRPr="00D8194D">
        <w:rPr>
          <w:rFonts w:ascii="Calibri" w:hAnsi="Calibri" w:cs="Arial"/>
          <w:b w:val="0"/>
          <w:sz w:val="22"/>
          <w:szCs w:val="22"/>
        </w:rPr>
        <w:t xml:space="preserve"> all the documents requested by the </w:t>
      </w:r>
      <w:r w:rsidR="002203AF" w:rsidRPr="002203AF">
        <w:rPr>
          <w:rStyle w:val="bodytext1"/>
          <w:b w:val="0"/>
        </w:rPr>
        <w:t>S2R JU</w:t>
      </w:r>
      <w:r w:rsidRPr="002203AF">
        <w:rPr>
          <w:rFonts w:ascii="Calibri" w:hAnsi="Calibri" w:cs="Arial"/>
          <w:b w:val="0"/>
          <w:sz w:val="22"/>
          <w:szCs w:val="22"/>
        </w:rPr>
        <w:t xml:space="preserve"> in accordance</w:t>
      </w:r>
      <w:r w:rsidRPr="00D8194D">
        <w:rPr>
          <w:rFonts w:ascii="Calibri" w:hAnsi="Calibri" w:cs="Arial"/>
          <w:b w:val="0"/>
          <w:sz w:val="22"/>
          <w:szCs w:val="22"/>
        </w:rPr>
        <w:t xml:space="preserve"> with the tender specifications, including in particular:</w:t>
      </w:r>
    </w:p>
    <w:p w:rsidR="00255B3E" w:rsidRPr="00D8194D" w:rsidRDefault="00255B3E" w:rsidP="009520B9">
      <w:pPr>
        <w:numPr>
          <w:ilvl w:val="0"/>
          <w:numId w:val="17"/>
        </w:numPr>
        <w:spacing w:afterLines="120" w:after="288"/>
        <w:ind w:left="426"/>
        <w:jc w:val="both"/>
        <w:rPr>
          <w:rFonts w:ascii="Calibri" w:hAnsi="Calibri" w:cs="Arial"/>
          <w:b/>
          <w:sz w:val="22"/>
          <w:szCs w:val="22"/>
        </w:rPr>
      </w:pPr>
      <w:r w:rsidRPr="00D8194D">
        <w:rPr>
          <w:rFonts w:ascii="Calibri" w:hAnsi="Calibri" w:cs="Arial"/>
          <w:b/>
          <w:sz w:val="22"/>
          <w:szCs w:val="22"/>
        </w:rPr>
        <w:t>consortium agreement (in case of a consortium); and</w:t>
      </w:r>
    </w:p>
    <w:p w:rsidR="00255B3E" w:rsidRPr="00D8194D" w:rsidRDefault="00255B3E" w:rsidP="009520B9">
      <w:pPr>
        <w:numPr>
          <w:ilvl w:val="0"/>
          <w:numId w:val="17"/>
        </w:numPr>
        <w:spacing w:afterLines="120" w:after="288"/>
        <w:ind w:left="426"/>
        <w:jc w:val="both"/>
        <w:rPr>
          <w:rStyle w:val="bodytext1"/>
          <w:rFonts w:cs="Arial"/>
          <w:szCs w:val="22"/>
        </w:rPr>
      </w:pPr>
      <w:r w:rsidRPr="00D8194D">
        <w:rPr>
          <w:rStyle w:val="bodytext1"/>
          <w:rFonts w:cs="Arial"/>
          <w:szCs w:val="22"/>
        </w:rPr>
        <w:t xml:space="preserve">the following </w:t>
      </w:r>
      <w:r w:rsidRPr="00D8194D">
        <w:rPr>
          <w:rStyle w:val="bodytext1"/>
          <w:rFonts w:cs="Arial"/>
          <w:b/>
          <w:szCs w:val="22"/>
        </w:rPr>
        <w:t>documentary proofs</w:t>
      </w:r>
      <w:r w:rsidRPr="00D8194D">
        <w:rPr>
          <w:rStyle w:val="bodytext1"/>
          <w:rFonts w:cs="Arial"/>
          <w:szCs w:val="22"/>
        </w:rPr>
        <w:t xml:space="preserve"> expected from the successful tenderer </w:t>
      </w:r>
      <w:r w:rsidRPr="00D8194D">
        <w:rPr>
          <w:rFonts w:ascii="Calibri" w:hAnsi="Calibri" w:cs="Arial"/>
          <w:sz w:val="22"/>
          <w:szCs w:val="22"/>
        </w:rPr>
        <w:t>(and in case of a consortium</w:t>
      </w:r>
      <w:r w:rsidRPr="00D8194D">
        <w:rPr>
          <w:rFonts w:ascii="Calibri" w:hAnsi="Calibri" w:cs="Arial"/>
          <w:b/>
          <w:sz w:val="22"/>
          <w:szCs w:val="22"/>
        </w:rPr>
        <w:t xml:space="preserve"> from each of the partners to the consortium</w:t>
      </w:r>
      <w:r w:rsidRPr="00D8194D">
        <w:rPr>
          <w:rFonts w:ascii="Calibri" w:hAnsi="Calibri" w:cs="Arial"/>
          <w:sz w:val="22"/>
          <w:szCs w:val="22"/>
        </w:rPr>
        <w:t>)</w:t>
      </w:r>
      <w:r w:rsidRPr="00D8194D">
        <w:rPr>
          <w:rStyle w:val="bodytext1"/>
          <w:rFonts w:cs="Arial"/>
          <w:szCs w:val="22"/>
        </w:rPr>
        <w:t xml:space="preserve"> to confirm the declaration on exclusion criteria:</w:t>
      </w:r>
    </w:p>
    <w:p w:rsidR="00255B3E" w:rsidRPr="00D8194D" w:rsidRDefault="00255B3E" w:rsidP="009520B9">
      <w:pPr>
        <w:pStyle w:val="BodyText"/>
        <w:numPr>
          <w:ilvl w:val="0"/>
          <w:numId w:val="18"/>
        </w:numPr>
        <w:spacing w:afterLines="120" w:after="288"/>
        <w:jc w:val="both"/>
        <w:rPr>
          <w:rFonts w:cs="Arial"/>
          <w:szCs w:val="22"/>
        </w:rPr>
      </w:pPr>
      <w:r w:rsidRPr="00D8194D">
        <w:rPr>
          <w:rFonts w:cs="Arial"/>
          <w:szCs w:val="22"/>
        </w:rPr>
        <w:lastRenderedPageBreak/>
        <w:t xml:space="preserve">for points a), b) and e) from the list of exclusion criteria in section 3.1 of the tender specifications a </w:t>
      </w:r>
      <w:r w:rsidRPr="00D8194D">
        <w:rPr>
          <w:rFonts w:cs="Arial"/>
          <w:b/>
          <w:szCs w:val="22"/>
        </w:rPr>
        <w:t>recent extract from</w:t>
      </w:r>
      <w:r w:rsidRPr="00D8194D">
        <w:rPr>
          <w:rFonts w:cs="Arial"/>
          <w:szCs w:val="22"/>
        </w:rPr>
        <w:t xml:space="preserve"> the judicial record or, failing that, an equivalent document recently issued by a judicial or administrative authority in the country of origin or provenance showing that the requirements are satisfied; and</w:t>
      </w:r>
    </w:p>
    <w:p w:rsidR="00255B3E" w:rsidRPr="00D8194D" w:rsidRDefault="00255B3E" w:rsidP="009520B9">
      <w:pPr>
        <w:pStyle w:val="BodyText"/>
        <w:numPr>
          <w:ilvl w:val="0"/>
          <w:numId w:val="18"/>
        </w:numPr>
        <w:spacing w:afterLines="120" w:after="288"/>
        <w:jc w:val="both"/>
        <w:rPr>
          <w:rStyle w:val="bodytext1"/>
          <w:szCs w:val="22"/>
        </w:rPr>
      </w:pPr>
      <w:r w:rsidRPr="00D8194D">
        <w:rPr>
          <w:szCs w:val="22"/>
        </w:rPr>
        <w:t xml:space="preserve">for point d) from the list of exclusion criteria in section 3.1 of the tender specifications a </w:t>
      </w:r>
      <w:r w:rsidRPr="00D8194D">
        <w:rPr>
          <w:b/>
          <w:szCs w:val="22"/>
        </w:rPr>
        <w:t>recent certificate issued by</w:t>
      </w:r>
      <w:r w:rsidRPr="00D8194D">
        <w:rPr>
          <w:szCs w:val="22"/>
        </w:rPr>
        <w:t xml:space="preserve"> the competent authority of the State concerned;</w:t>
      </w:r>
      <w:r w:rsidRPr="00D8194D">
        <w:rPr>
          <w:rStyle w:val="bodytext1"/>
          <w:rFonts w:cs="Arial"/>
          <w:szCs w:val="22"/>
        </w:rPr>
        <w:t xml:space="preserve"> on the understanding that </w:t>
      </w:r>
      <w:r w:rsidRPr="00D8194D">
        <w:rPr>
          <w:rStyle w:val="bodytext1"/>
          <w:rFonts w:cs="Arial"/>
          <w:b/>
          <w:szCs w:val="22"/>
        </w:rPr>
        <w:t>where</w:t>
      </w:r>
      <w:r w:rsidRPr="00D8194D">
        <w:rPr>
          <w:rStyle w:val="bodytext1"/>
          <w:rFonts w:cs="Arial"/>
          <w:szCs w:val="22"/>
        </w:rPr>
        <w:t xml:space="preserve"> the extract/document or certificate referred to above is not issued in the country concerned, it </w:t>
      </w:r>
      <w:r w:rsidRPr="00D8194D">
        <w:rPr>
          <w:rStyle w:val="bodytext1"/>
          <w:rFonts w:cs="Arial"/>
          <w:b/>
          <w:szCs w:val="22"/>
        </w:rPr>
        <w:t>may be replaced by</w:t>
      </w:r>
      <w:r w:rsidRPr="00D8194D">
        <w:rPr>
          <w:rStyle w:val="bodytext1"/>
          <w:rFonts w:cs="Arial"/>
          <w:szCs w:val="22"/>
        </w:rPr>
        <w:t xml:space="preserve"> a sworn or, failing that, a solemn statement </w:t>
      </w:r>
      <w:r w:rsidRPr="00D8194D">
        <w:rPr>
          <w:rStyle w:val="bodytext1"/>
          <w:rFonts w:cs="Arial"/>
          <w:b/>
          <w:szCs w:val="22"/>
        </w:rPr>
        <w:t xml:space="preserve">made </w:t>
      </w:r>
      <w:r w:rsidRPr="00D8194D">
        <w:rPr>
          <w:rStyle w:val="bodytext1"/>
          <w:rFonts w:cs="Arial"/>
          <w:szCs w:val="22"/>
        </w:rPr>
        <w:t xml:space="preserve">by the interested party </w:t>
      </w:r>
      <w:r w:rsidRPr="00D8194D">
        <w:rPr>
          <w:rStyle w:val="bodytext1"/>
          <w:rFonts w:cs="Arial"/>
          <w:b/>
          <w:szCs w:val="22"/>
        </w:rPr>
        <w:t>before</w:t>
      </w:r>
      <w:r w:rsidRPr="00D8194D">
        <w:rPr>
          <w:rStyle w:val="bodytext1"/>
          <w:rFonts w:cs="Arial"/>
          <w:szCs w:val="22"/>
        </w:rPr>
        <w:t xml:space="preserve"> a judicial or administrative authority, a notary or a qualified professional body in his country of origin or provenance.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9"/>
        <w:gridCol w:w="3821"/>
      </w:tblGrid>
      <w:tr w:rsidR="00255B3E" w:rsidRPr="00D8194D" w:rsidTr="00255B3E">
        <w:trPr>
          <w:jc w:val="right"/>
        </w:trPr>
        <w:tc>
          <w:tcPr>
            <w:tcW w:w="1849" w:type="dxa"/>
            <w:shd w:val="clear" w:color="auto" w:fill="B8CCE4"/>
          </w:tcPr>
          <w:p w:rsidR="00255B3E" w:rsidRPr="00B87F8C" w:rsidRDefault="00255B3E" w:rsidP="0025321B">
            <w:pPr>
              <w:keepNext/>
              <w:keepLines/>
              <w:widowControl w:val="0"/>
              <w:spacing w:before="240" w:after="240"/>
              <w:jc w:val="both"/>
              <w:rPr>
                <w:rFonts w:ascii="Calibri" w:hAnsi="Calibri" w:cs="Arial"/>
                <w:b/>
                <w:sz w:val="22"/>
                <w:szCs w:val="22"/>
              </w:rPr>
            </w:pPr>
            <w:r w:rsidRPr="00B87F8C">
              <w:rPr>
                <w:rFonts w:ascii="Calibri" w:hAnsi="Calibri" w:cs="Arial"/>
                <w:b/>
                <w:sz w:val="22"/>
                <w:szCs w:val="22"/>
              </w:rPr>
              <w:t xml:space="preserve">Name </w:t>
            </w:r>
          </w:p>
        </w:tc>
        <w:tc>
          <w:tcPr>
            <w:tcW w:w="3821" w:type="dxa"/>
            <w:shd w:val="clear" w:color="auto" w:fill="auto"/>
          </w:tcPr>
          <w:p w:rsidR="00255B3E" w:rsidRPr="00D8194D" w:rsidRDefault="00255B3E" w:rsidP="0025321B">
            <w:pPr>
              <w:keepNext/>
              <w:keepLines/>
              <w:widowControl w:val="0"/>
              <w:spacing w:before="240" w:after="240"/>
              <w:jc w:val="both"/>
              <w:rPr>
                <w:rFonts w:ascii="Calibri" w:hAnsi="Calibri" w:cs="Arial"/>
                <w:b/>
                <w:sz w:val="22"/>
                <w:szCs w:val="22"/>
              </w:rPr>
            </w:pPr>
          </w:p>
        </w:tc>
      </w:tr>
      <w:tr w:rsidR="00255B3E" w:rsidRPr="00D8194D" w:rsidTr="00255B3E">
        <w:trPr>
          <w:jc w:val="right"/>
        </w:trPr>
        <w:tc>
          <w:tcPr>
            <w:tcW w:w="1849" w:type="dxa"/>
            <w:shd w:val="clear" w:color="auto" w:fill="B8CCE4"/>
          </w:tcPr>
          <w:p w:rsidR="00255B3E" w:rsidRPr="00B87F8C" w:rsidRDefault="00255B3E" w:rsidP="0025321B">
            <w:pPr>
              <w:keepNext/>
              <w:keepLines/>
              <w:widowControl w:val="0"/>
              <w:spacing w:before="240" w:after="240"/>
              <w:jc w:val="both"/>
              <w:rPr>
                <w:rFonts w:ascii="Calibri" w:hAnsi="Calibri" w:cs="Arial"/>
                <w:b/>
                <w:sz w:val="22"/>
                <w:szCs w:val="22"/>
              </w:rPr>
            </w:pPr>
            <w:r w:rsidRPr="00B87F8C">
              <w:rPr>
                <w:rFonts w:ascii="Calibri" w:hAnsi="Calibri" w:cs="Arial"/>
                <w:b/>
                <w:sz w:val="22"/>
                <w:szCs w:val="22"/>
              </w:rPr>
              <w:t xml:space="preserve">Date &amp; Signature </w:t>
            </w:r>
          </w:p>
        </w:tc>
        <w:tc>
          <w:tcPr>
            <w:tcW w:w="3821" w:type="dxa"/>
            <w:shd w:val="clear" w:color="auto" w:fill="auto"/>
          </w:tcPr>
          <w:p w:rsidR="00255B3E" w:rsidRPr="00D8194D" w:rsidRDefault="00255B3E" w:rsidP="0025321B">
            <w:pPr>
              <w:keepNext/>
              <w:keepLines/>
              <w:widowControl w:val="0"/>
              <w:spacing w:before="240" w:after="240"/>
              <w:jc w:val="both"/>
              <w:rPr>
                <w:rFonts w:ascii="Calibri" w:hAnsi="Calibri" w:cs="Arial"/>
                <w:b/>
                <w:sz w:val="22"/>
                <w:szCs w:val="22"/>
              </w:rPr>
            </w:pPr>
          </w:p>
        </w:tc>
      </w:tr>
    </w:tbl>
    <w:p w:rsidR="00255B3E" w:rsidRDefault="00255B3E" w:rsidP="00255B3E">
      <w:pPr>
        <w:spacing w:afterLines="120" w:after="288"/>
        <w:jc w:val="both"/>
        <w:rPr>
          <w:rFonts w:ascii="Calibri" w:hAnsi="Calibri" w:cs="Arial"/>
          <w:b/>
          <w:i/>
          <w:color w:val="808080"/>
          <w:sz w:val="22"/>
          <w:szCs w:val="22"/>
          <w:lang w:val="fr-FR"/>
        </w:rPr>
      </w:pPr>
    </w:p>
    <w:sectPr w:rsidR="00255B3E" w:rsidSect="00D70DB8">
      <w:type w:val="continuous"/>
      <w:pgSz w:w="11906" w:h="16838" w:code="9"/>
      <w:pgMar w:top="1077" w:right="851" w:bottom="993" w:left="851" w:header="709"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5778" w:rsidRDefault="00BA5778">
      <w:r>
        <w:separator/>
      </w:r>
    </w:p>
  </w:endnote>
  <w:endnote w:type="continuationSeparator" w:id="0">
    <w:p w:rsidR="00BA5778" w:rsidRDefault="00BA5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5778" w:rsidRDefault="00BA5778">
      <w:r>
        <w:separator/>
      </w:r>
    </w:p>
  </w:footnote>
  <w:footnote w:type="continuationSeparator" w:id="0">
    <w:p w:rsidR="00BA5778" w:rsidRDefault="00BA5778">
      <w:r>
        <w:continuationSeparator/>
      </w:r>
    </w:p>
  </w:footnote>
  <w:footnote w:id="1">
    <w:p w:rsidR="00BA5778" w:rsidRPr="0050318C" w:rsidRDefault="00BA5778" w:rsidP="008E73E3">
      <w:pPr>
        <w:pStyle w:val="FootnoteText"/>
        <w:tabs>
          <w:tab w:val="left" w:pos="284"/>
        </w:tabs>
        <w:ind w:left="284" w:hanging="284"/>
        <w:jc w:val="both"/>
        <w:rPr>
          <w:rFonts w:ascii="Verdana" w:hAnsi="Verdana"/>
          <w:sz w:val="16"/>
          <w:szCs w:val="16"/>
        </w:rPr>
      </w:pPr>
      <w:r w:rsidRPr="0050318C">
        <w:rPr>
          <w:rStyle w:val="FootnoteReference"/>
          <w:rFonts w:ascii="Verdana" w:hAnsi="Verdana"/>
          <w:sz w:val="16"/>
          <w:szCs w:val="16"/>
        </w:rPr>
        <w:footnoteRef/>
      </w:r>
      <w:r w:rsidRPr="0050318C">
        <w:rPr>
          <w:rFonts w:ascii="Verdana" w:hAnsi="Verdana"/>
          <w:sz w:val="16"/>
          <w:szCs w:val="16"/>
        </w:rPr>
        <w:t xml:space="preserve"> </w:t>
      </w:r>
      <w:r w:rsidRPr="0050318C">
        <w:rPr>
          <w:rFonts w:ascii="Verdana" w:hAnsi="Verdana"/>
          <w:sz w:val="16"/>
          <w:szCs w:val="16"/>
        </w:rPr>
        <w:tab/>
        <w:t xml:space="preserve">This covers the company directors, members of the management or supervisory bodies, and cases where one natural person holds a majority of shares. </w:t>
      </w:r>
    </w:p>
  </w:footnote>
  <w:footnote w:id="2">
    <w:p w:rsidR="00BA5778" w:rsidRPr="004A4B4A" w:rsidRDefault="00BA5778" w:rsidP="008E73E3">
      <w:pPr>
        <w:pStyle w:val="FootnoteText"/>
        <w:tabs>
          <w:tab w:val="left" w:pos="284"/>
        </w:tabs>
        <w:ind w:left="284" w:hanging="284"/>
        <w:jc w:val="both"/>
        <w:rPr>
          <w:sz w:val="22"/>
        </w:rPr>
      </w:pPr>
      <w:r w:rsidRPr="0050318C">
        <w:rPr>
          <w:rStyle w:val="FootnoteReference"/>
          <w:rFonts w:ascii="Verdana" w:hAnsi="Verdana"/>
          <w:sz w:val="16"/>
          <w:szCs w:val="16"/>
        </w:rPr>
        <w:footnoteRef/>
      </w:r>
      <w:r w:rsidRPr="0050318C">
        <w:rPr>
          <w:rFonts w:ascii="Verdana" w:hAnsi="Verdana"/>
          <w:sz w:val="16"/>
          <w:szCs w:val="16"/>
        </w:rPr>
        <w:t xml:space="preserve"> </w:t>
      </w:r>
      <w:r>
        <w:rPr>
          <w:rFonts w:ascii="Verdana" w:hAnsi="Verdana"/>
          <w:sz w:val="16"/>
          <w:szCs w:val="16"/>
        </w:rPr>
        <w:t xml:space="preserve"> </w:t>
      </w:r>
      <w:r w:rsidRPr="0050318C">
        <w:rPr>
          <w:rFonts w:ascii="Verdana" w:hAnsi="Verdana"/>
          <w:sz w:val="16"/>
          <w:szCs w:val="16"/>
        </w:rPr>
        <w:t xml:space="preserve">As provided for in Article 109 of the Financial Regulation (EU, </w:t>
      </w:r>
      <w:proofErr w:type="spellStart"/>
      <w:r w:rsidRPr="0050318C">
        <w:rPr>
          <w:rFonts w:ascii="Verdana" w:hAnsi="Verdana"/>
          <w:sz w:val="16"/>
          <w:szCs w:val="16"/>
        </w:rPr>
        <w:t>Euratom</w:t>
      </w:r>
      <w:proofErr w:type="spellEnd"/>
      <w:r w:rsidRPr="0050318C">
        <w:rPr>
          <w:rFonts w:ascii="Verdana" w:hAnsi="Verdana"/>
          <w:sz w:val="16"/>
          <w:szCs w:val="16"/>
        </w:rPr>
        <w:t>) 966/2012 and Article 145 of the Rules of Application of the Financial Regulation</w:t>
      </w:r>
      <w:r>
        <w:rPr>
          <w:rFonts w:ascii="Verdana" w:hAnsi="Verdana"/>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1431A"/>
    <w:multiLevelType w:val="singleLevel"/>
    <w:tmpl w:val="3E525400"/>
    <w:lvl w:ilvl="0">
      <w:start w:val="1"/>
      <w:numFmt w:val="lowerLetter"/>
      <w:lvlText w:val="%1)"/>
      <w:lvlJc w:val="left"/>
      <w:pPr>
        <w:tabs>
          <w:tab w:val="num" w:pos="360"/>
        </w:tabs>
        <w:ind w:left="360" w:hanging="360"/>
      </w:pPr>
      <w:rPr>
        <w:rFonts w:ascii="Calibri" w:eastAsia="Times New Roman" w:hAnsi="Calibri" w:cs="Arial"/>
      </w:rPr>
    </w:lvl>
  </w:abstractNum>
  <w:abstractNum w:abstractNumId="1" w15:restartNumberingAfterBreak="0">
    <w:nsid w:val="027A37D8"/>
    <w:multiLevelType w:val="hybridMultilevel"/>
    <w:tmpl w:val="9454F612"/>
    <w:lvl w:ilvl="0" w:tplc="9614E15A">
      <w:start w:val="1"/>
      <w:numFmt w:val="decimal"/>
      <w:pStyle w:val="Numbered"/>
      <w:lvlText w:val="%1."/>
      <w:lvlJc w:val="left"/>
      <w:pPr>
        <w:ind w:left="720" w:hanging="360"/>
      </w:pPr>
      <w:rPr>
        <w:rFonts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641C74">
      <w:start w:val="2"/>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C50CB"/>
    <w:multiLevelType w:val="hybridMultilevel"/>
    <w:tmpl w:val="BD367194"/>
    <w:lvl w:ilvl="0" w:tplc="642EA7FA">
      <w:start w:val="4"/>
      <w:numFmt w:val="bullet"/>
      <w:lvlText w:val="-"/>
      <w:lvlJc w:val="left"/>
      <w:pPr>
        <w:ind w:left="513" w:hanging="360"/>
      </w:pPr>
      <w:rPr>
        <w:rFonts w:ascii="Calibri" w:eastAsia="Times New Roman" w:hAnsi="Calibri" w:cs="Arial" w:hint="default"/>
        <w:b/>
      </w:rPr>
    </w:lvl>
    <w:lvl w:ilvl="1" w:tplc="08090003" w:tentative="1">
      <w:start w:val="1"/>
      <w:numFmt w:val="bullet"/>
      <w:lvlText w:val="o"/>
      <w:lvlJc w:val="left"/>
      <w:pPr>
        <w:ind w:left="1233" w:hanging="360"/>
      </w:pPr>
      <w:rPr>
        <w:rFonts w:ascii="Courier New" w:hAnsi="Courier New" w:cs="Courier New" w:hint="default"/>
      </w:rPr>
    </w:lvl>
    <w:lvl w:ilvl="2" w:tplc="08090005" w:tentative="1">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cs="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cs="Courier New" w:hint="default"/>
      </w:rPr>
    </w:lvl>
    <w:lvl w:ilvl="8" w:tplc="08090005" w:tentative="1">
      <w:start w:val="1"/>
      <w:numFmt w:val="bullet"/>
      <w:lvlText w:val=""/>
      <w:lvlJc w:val="left"/>
      <w:pPr>
        <w:ind w:left="6273" w:hanging="360"/>
      </w:pPr>
      <w:rPr>
        <w:rFonts w:ascii="Wingdings" w:hAnsi="Wingdings" w:hint="default"/>
      </w:rPr>
    </w:lvl>
  </w:abstractNum>
  <w:abstractNum w:abstractNumId="3" w15:restartNumberingAfterBreak="0">
    <w:nsid w:val="02D66BC3"/>
    <w:multiLevelType w:val="hybridMultilevel"/>
    <w:tmpl w:val="6346F23A"/>
    <w:lvl w:ilvl="0" w:tplc="B700F86C">
      <w:start w:val="1"/>
      <w:numFmt w:val="bullet"/>
      <w:lvlText w:val=""/>
      <w:lvlJc w:val="left"/>
      <w:pPr>
        <w:tabs>
          <w:tab w:val="num" w:pos="899"/>
        </w:tabs>
        <w:ind w:left="899" w:hanging="360"/>
      </w:pPr>
      <w:rPr>
        <w:rFonts w:ascii="Wingdings" w:hAnsi="Wingdings" w:hint="default"/>
        <w:b w:val="0"/>
        <w:i w:val="0"/>
        <w:color w:val="auto"/>
        <w:sz w:val="18"/>
        <w:szCs w:val="14"/>
      </w:rPr>
    </w:lvl>
    <w:lvl w:ilvl="1" w:tplc="08090003" w:tentative="1">
      <w:start w:val="1"/>
      <w:numFmt w:val="bullet"/>
      <w:lvlText w:val="o"/>
      <w:lvlJc w:val="left"/>
      <w:pPr>
        <w:tabs>
          <w:tab w:val="num" w:pos="1979"/>
        </w:tabs>
        <w:ind w:left="1979" w:hanging="360"/>
      </w:pPr>
      <w:rPr>
        <w:rFonts w:ascii="Courier New" w:hAnsi="Courier New" w:cs="Courier New" w:hint="default"/>
      </w:rPr>
    </w:lvl>
    <w:lvl w:ilvl="2" w:tplc="08090005" w:tentative="1">
      <w:start w:val="1"/>
      <w:numFmt w:val="bullet"/>
      <w:lvlText w:val=""/>
      <w:lvlJc w:val="left"/>
      <w:pPr>
        <w:tabs>
          <w:tab w:val="num" w:pos="2699"/>
        </w:tabs>
        <w:ind w:left="2699" w:hanging="360"/>
      </w:pPr>
      <w:rPr>
        <w:rFonts w:ascii="Wingdings" w:hAnsi="Wingdings" w:hint="default"/>
      </w:rPr>
    </w:lvl>
    <w:lvl w:ilvl="3" w:tplc="08090001" w:tentative="1">
      <w:start w:val="1"/>
      <w:numFmt w:val="bullet"/>
      <w:lvlText w:val=""/>
      <w:lvlJc w:val="left"/>
      <w:pPr>
        <w:tabs>
          <w:tab w:val="num" w:pos="3419"/>
        </w:tabs>
        <w:ind w:left="3419" w:hanging="360"/>
      </w:pPr>
      <w:rPr>
        <w:rFonts w:ascii="Symbol" w:hAnsi="Symbol" w:hint="default"/>
      </w:rPr>
    </w:lvl>
    <w:lvl w:ilvl="4" w:tplc="08090003" w:tentative="1">
      <w:start w:val="1"/>
      <w:numFmt w:val="bullet"/>
      <w:lvlText w:val="o"/>
      <w:lvlJc w:val="left"/>
      <w:pPr>
        <w:tabs>
          <w:tab w:val="num" w:pos="4139"/>
        </w:tabs>
        <w:ind w:left="4139" w:hanging="360"/>
      </w:pPr>
      <w:rPr>
        <w:rFonts w:ascii="Courier New" w:hAnsi="Courier New" w:cs="Courier New" w:hint="default"/>
      </w:rPr>
    </w:lvl>
    <w:lvl w:ilvl="5" w:tplc="08090005" w:tentative="1">
      <w:start w:val="1"/>
      <w:numFmt w:val="bullet"/>
      <w:lvlText w:val=""/>
      <w:lvlJc w:val="left"/>
      <w:pPr>
        <w:tabs>
          <w:tab w:val="num" w:pos="4859"/>
        </w:tabs>
        <w:ind w:left="4859" w:hanging="360"/>
      </w:pPr>
      <w:rPr>
        <w:rFonts w:ascii="Wingdings" w:hAnsi="Wingdings" w:hint="default"/>
      </w:rPr>
    </w:lvl>
    <w:lvl w:ilvl="6" w:tplc="08090001" w:tentative="1">
      <w:start w:val="1"/>
      <w:numFmt w:val="bullet"/>
      <w:lvlText w:val=""/>
      <w:lvlJc w:val="left"/>
      <w:pPr>
        <w:tabs>
          <w:tab w:val="num" w:pos="5579"/>
        </w:tabs>
        <w:ind w:left="5579" w:hanging="360"/>
      </w:pPr>
      <w:rPr>
        <w:rFonts w:ascii="Symbol" w:hAnsi="Symbol" w:hint="default"/>
      </w:rPr>
    </w:lvl>
    <w:lvl w:ilvl="7" w:tplc="08090003" w:tentative="1">
      <w:start w:val="1"/>
      <w:numFmt w:val="bullet"/>
      <w:lvlText w:val="o"/>
      <w:lvlJc w:val="left"/>
      <w:pPr>
        <w:tabs>
          <w:tab w:val="num" w:pos="6299"/>
        </w:tabs>
        <w:ind w:left="6299" w:hanging="360"/>
      </w:pPr>
      <w:rPr>
        <w:rFonts w:ascii="Courier New" w:hAnsi="Courier New" w:cs="Courier New" w:hint="default"/>
      </w:rPr>
    </w:lvl>
    <w:lvl w:ilvl="8" w:tplc="08090005" w:tentative="1">
      <w:start w:val="1"/>
      <w:numFmt w:val="bullet"/>
      <w:lvlText w:val=""/>
      <w:lvlJc w:val="left"/>
      <w:pPr>
        <w:tabs>
          <w:tab w:val="num" w:pos="7019"/>
        </w:tabs>
        <w:ind w:left="7019" w:hanging="360"/>
      </w:pPr>
      <w:rPr>
        <w:rFonts w:ascii="Wingdings" w:hAnsi="Wingdings" w:hint="default"/>
      </w:rPr>
    </w:lvl>
  </w:abstractNum>
  <w:abstractNum w:abstractNumId="4" w15:restartNumberingAfterBreak="0">
    <w:nsid w:val="03870AAF"/>
    <w:multiLevelType w:val="hybridMultilevel"/>
    <w:tmpl w:val="E67A9A6A"/>
    <w:lvl w:ilvl="0" w:tplc="768A031C">
      <w:start w:val="1"/>
      <w:numFmt w:val="bullet"/>
      <w:pStyle w:val="bidytext1"/>
      <w:lvlText w:val=""/>
      <w:lvlJc w:val="left"/>
      <w:pPr>
        <w:tabs>
          <w:tab w:val="num" w:pos="900"/>
        </w:tabs>
        <w:ind w:left="900" w:hanging="360"/>
      </w:pPr>
      <w:rPr>
        <w:rFonts w:ascii="Wingdings" w:hAnsi="Wingdings" w:hint="default"/>
        <w:b w:val="0"/>
        <w:i w:val="0"/>
        <w:color w:val="auto"/>
        <w:sz w:val="18"/>
        <w:szCs w:val="14"/>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0568086E"/>
    <w:multiLevelType w:val="multilevel"/>
    <w:tmpl w:val="0809001F"/>
    <w:numStyleLink w:val="111111"/>
  </w:abstractNum>
  <w:abstractNum w:abstractNumId="6" w15:restartNumberingAfterBreak="0">
    <w:nsid w:val="05DA3990"/>
    <w:multiLevelType w:val="hybridMultilevel"/>
    <w:tmpl w:val="D8AA7322"/>
    <w:lvl w:ilvl="0" w:tplc="FC026C80">
      <w:start w:val="1"/>
      <w:numFmt w:val="bullet"/>
      <w:pStyle w:val="ListBullet1"/>
      <w:lvlText w:val=""/>
      <w:lvlJc w:val="left"/>
      <w:pPr>
        <w:tabs>
          <w:tab w:val="num" w:pos="765"/>
        </w:tabs>
        <w:ind w:left="765" w:hanging="283"/>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8166D3F"/>
    <w:multiLevelType w:val="hybridMultilevel"/>
    <w:tmpl w:val="901CEF6A"/>
    <w:lvl w:ilvl="0" w:tplc="FE280F3A">
      <w:start w:val="1"/>
      <w:numFmt w:val="decimal"/>
      <w:lvlText w:val="%1."/>
      <w:lvlJc w:val="left"/>
      <w:pPr>
        <w:ind w:left="1065" w:hanging="705"/>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08525960"/>
    <w:multiLevelType w:val="hybridMultilevel"/>
    <w:tmpl w:val="FBFCBEB8"/>
    <w:lvl w:ilvl="0" w:tplc="A1641C74">
      <w:start w:val="2"/>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BD33D90"/>
    <w:multiLevelType w:val="hybridMultilevel"/>
    <w:tmpl w:val="954E745C"/>
    <w:lvl w:ilvl="0" w:tplc="5C209510">
      <w:start w:val="1"/>
      <w:numFmt w:val="decimal"/>
      <w:lvlText w:val="%1."/>
      <w:lvlJc w:val="left"/>
      <w:pPr>
        <w:ind w:left="360" w:hanging="360"/>
      </w:pPr>
      <w:rPr>
        <w:rFonts w:asciiTheme="minorHAnsi" w:hAnsiTheme="minorHAnsi" w:hint="default"/>
        <w:b w:val="0"/>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1D55629"/>
    <w:multiLevelType w:val="hybridMultilevel"/>
    <w:tmpl w:val="40101F6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12296685"/>
    <w:multiLevelType w:val="hybridMultilevel"/>
    <w:tmpl w:val="B47691C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1AA01A92"/>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ED04829"/>
    <w:multiLevelType w:val="multilevel"/>
    <w:tmpl w:val="6534D602"/>
    <w:styleLink w:val="TSTemplate"/>
    <w:lvl w:ilvl="0">
      <w:start w:val="1"/>
      <w:numFmt w:val="decimal"/>
      <w:pStyle w:val="ListNumber"/>
      <w:lvlText w:val="%1."/>
      <w:lvlJc w:val="left"/>
      <w:pPr>
        <w:ind w:left="2160" w:hanging="360"/>
      </w:pPr>
      <w:rPr>
        <w:rFonts w:asciiTheme="minorHAnsi" w:hAnsiTheme="minorHAnsi" w:hint="default"/>
        <w:sz w:val="28"/>
      </w:rPr>
    </w:lvl>
    <w:lvl w:ilvl="1">
      <w:start w:val="1"/>
      <w:numFmt w:val="decimal"/>
      <w:pStyle w:val="ListNumber2"/>
      <w:lvlText w:val="%2.%1."/>
      <w:lvlJc w:val="left"/>
      <w:pPr>
        <w:ind w:left="2520" w:hanging="360"/>
      </w:pPr>
      <w:rPr>
        <w:rFonts w:asciiTheme="minorHAnsi" w:hAnsiTheme="minorHAnsi" w:hint="default"/>
        <w:sz w:val="24"/>
      </w:rPr>
    </w:lvl>
    <w:lvl w:ilvl="2">
      <w:start w:val="1"/>
      <w:numFmt w:val="decimal"/>
      <w:pStyle w:val="ListNumber3"/>
      <w:lvlText w:val="%1.%2.%3."/>
      <w:lvlJc w:val="left"/>
      <w:pPr>
        <w:ind w:left="2880" w:hanging="360"/>
      </w:pPr>
      <w:rPr>
        <w:rFonts w:asciiTheme="minorHAnsi" w:hAnsiTheme="minorHAnsi" w:hint="default"/>
        <w:sz w:val="22"/>
      </w:rPr>
    </w:lvl>
    <w:lvl w:ilvl="3">
      <w:start w:val="1"/>
      <w:numFmt w:val="decimal"/>
      <w:lvlText w:val="(%4)"/>
      <w:lvlJc w:val="left"/>
      <w:pPr>
        <w:ind w:left="324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left"/>
      <w:pPr>
        <w:ind w:left="3960" w:hanging="36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left"/>
      <w:pPr>
        <w:ind w:left="5040" w:hanging="360"/>
      </w:pPr>
      <w:rPr>
        <w:rFonts w:hint="default"/>
      </w:rPr>
    </w:lvl>
  </w:abstractNum>
  <w:abstractNum w:abstractNumId="14" w15:restartNumberingAfterBreak="0">
    <w:nsid w:val="22DD3599"/>
    <w:multiLevelType w:val="multilevel"/>
    <w:tmpl w:val="5AB408BA"/>
    <w:lvl w:ilvl="0">
      <w:start w:val="1"/>
      <w:numFmt w:val="decimal"/>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4417B8A"/>
    <w:multiLevelType w:val="singleLevel"/>
    <w:tmpl w:val="3E525400"/>
    <w:lvl w:ilvl="0">
      <w:start w:val="1"/>
      <w:numFmt w:val="lowerLetter"/>
      <w:lvlText w:val="%1)"/>
      <w:lvlJc w:val="left"/>
      <w:pPr>
        <w:tabs>
          <w:tab w:val="num" w:pos="360"/>
        </w:tabs>
        <w:ind w:left="360" w:hanging="360"/>
      </w:pPr>
      <w:rPr>
        <w:rFonts w:ascii="Calibri" w:eastAsia="Times New Roman" w:hAnsi="Calibri" w:cs="Arial"/>
      </w:rPr>
    </w:lvl>
  </w:abstractNum>
  <w:abstractNum w:abstractNumId="16" w15:restartNumberingAfterBreak="0">
    <w:nsid w:val="24E358E4"/>
    <w:multiLevelType w:val="hybridMultilevel"/>
    <w:tmpl w:val="82CC3E7C"/>
    <w:lvl w:ilvl="0" w:tplc="8C16A5C2">
      <w:start w:val="1"/>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31518C"/>
    <w:multiLevelType w:val="hybridMultilevel"/>
    <w:tmpl w:val="3ADA37A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28B25E17"/>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TS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902638C"/>
    <w:multiLevelType w:val="hybridMultilevel"/>
    <w:tmpl w:val="D6BEC27E"/>
    <w:lvl w:ilvl="0" w:tplc="D63E81B2">
      <w:start w:val="1"/>
      <w:numFmt w:val="bullet"/>
      <w:lvlText w:val=""/>
      <w:lvlJc w:val="left"/>
      <w:pPr>
        <w:tabs>
          <w:tab w:val="num" w:pos="900"/>
        </w:tabs>
        <w:ind w:left="900" w:hanging="360"/>
      </w:pPr>
      <w:rPr>
        <w:rFonts w:ascii="Wingdings" w:hAnsi="Wingdings" w:hint="default"/>
        <w:b w:val="0"/>
        <w:i w:val="0"/>
        <w:color w:val="auto"/>
        <w:sz w:val="22"/>
        <w:szCs w:val="22"/>
      </w:rPr>
    </w:lvl>
    <w:lvl w:ilvl="1" w:tplc="08090003">
      <w:start w:val="1"/>
      <w:numFmt w:val="bullet"/>
      <w:lvlText w:val="o"/>
      <w:lvlJc w:val="left"/>
      <w:pPr>
        <w:tabs>
          <w:tab w:val="num" w:pos="2340"/>
        </w:tabs>
        <w:ind w:left="2340" w:hanging="360"/>
      </w:pPr>
      <w:rPr>
        <w:rFonts w:ascii="Courier New" w:hAnsi="Courier New" w:cs="Courier New" w:hint="default"/>
      </w:rPr>
    </w:lvl>
    <w:lvl w:ilvl="2" w:tplc="08090005" w:tentative="1">
      <w:start w:val="1"/>
      <w:numFmt w:val="bullet"/>
      <w:lvlText w:val=""/>
      <w:lvlJc w:val="left"/>
      <w:pPr>
        <w:tabs>
          <w:tab w:val="num" w:pos="3060"/>
        </w:tabs>
        <w:ind w:left="3060" w:hanging="360"/>
      </w:pPr>
      <w:rPr>
        <w:rFonts w:ascii="Wingdings" w:hAnsi="Wingdings" w:hint="default"/>
      </w:rPr>
    </w:lvl>
    <w:lvl w:ilvl="3" w:tplc="08090001" w:tentative="1">
      <w:start w:val="1"/>
      <w:numFmt w:val="bullet"/>
      <w:lvlText w:val=""/>
      <w:lvlJc w:val="left"/>
      <w:pPr>
        <w:tabs>
          <w:tab w:val="num" w:pos="3780"/>
        </w:tabs>
        <w:ind w:left="3780" w:hanging="360"/>
      </w:pPr>
      <w:rPr>
        <w:rFonts w:ascii="Symbol" w:hAnsi="Symbol" w:hint="default"/>
      </w:rPr>
    </w:lvl>
    <w:lvl w:ilvl="4" w:tplc="08090003" w:tentative="1">
      <w:start w:val="1"/>
      <w:numFmt w:val="bullet"/>
      <w:lvlText w:val="o"/>
      <w:lvlJc w:val="left"/>
      <w:pPr>
        <w:tabs>
          <w:tab w:val="num" w:pos="4500"/>
        </w:tabs>
        <w:ind w:left="4500" w:hanging="360"/>
      </w:pPr>
      <w:rPr>
        <w:rFonts w:ascii="Courier New" w:hAnsi="Courier New" w:cs="Courier New" w:hint="default"/>
      </w:rPr>
    </w:lvl>
    <w:lvl w:ilvl="5" w:tplc="08090005" w:tentative="1">
      <w:start w:val="1"/>
      <w:numFmt w:val="bullet"/>
      <w:lvlText w:val=""/>
      <w:lvlJc w:val="left"/>
      <w:pPr>
        <w:tabs>
          <w:tab w:val="num" w:pos="5220"/>
        </w:tabs>
        <w:ind w:left="5220" w:hanging="360"/>
      </w:pPr>
      <w:rPr>
        <w:rFonts w:ascii="Wingdings" w:hAnsi="Wingdings" w:hint="default"/>
      </w:rPr>
    </w:lvl>
    <w:lvl w:ilvl="6" w:tplc="08090001" w:tentative="1">
      <w:start w:val="1"/>
      <w:numFmt w:val="bullet"/>
      <w:lvlText w:val=""/>
      <w:lvlJc w:val="left"/>
      <w:pPr>
        <w:tabs>
          <w:tab w:val="num" w:pos="5940"/>
        </w:tabs>
        <w:ind w:left="5940" w:hanging="360"/>
      </w:pPr>
      <w:rPr>
        <w:rFonts w:ascii="Symbol" w:hAnsi="Symbol" w:hint="default"/>
      </w:rPr>
    </w:lvl>
    <w:lvl w:ilvl="7" w:tplc="08090003" w:tentative="1">
      <w:start w:val="1"/>
      <w:numFmt w:val="bullet"/>
      <w:lvlText w:val="o"/>
      <w:lvlJc w:val="left"/>
      <w:pPr>
        <w:tabs>
          <w:tab w:val="num" w:pos="6660"/>
        </w:tabs>
        <w:ind w:left="6660" w:hanging="360"/>
      </w:pPr>
      <w:rPr>
        <w:rFonts w:ascii="Courier New" w:hAnsi="Courier New" w:cs="Courier New" w:hint="default"/>
      </w:rPr>
    </w:lvl>
    <w:lvl w:ilvl="8" w:tplc="08090005" w:tentative="1">
      <w:start w:val="1"/>
      <w:numFmt w:val="bullet"/>
      <w:lvlText w:val=""/>
      <w:lvlJc w:val="left"/>
      <w:pPr>
        <w:tabs>
          <w:tab w:val="num" w:pos="7380"/>
        </w:tabs>
        <w:ind w:left="7380" w:hanging="360"/>
      </w:pPr>
      <w:rPr>
        <w:rFonts w:ascii="Wingdings" w:hAnsi="Wingdings" w:hint="default"/>
      </w:rPr>
    </w:lvl>
  </w:abstractNum>
  <w:abstractNum w:abstractNumId="20" w15:restartNumberingAfterBreak="0">
    <w:nsid w:val="2C8F2449"/>
    <w:multiLevelType w:val="hybridMultilevel"/>
    <w:tmpl w:val="2DB4DC70"/>
    <w:lvl w:ilvl="0" w:tplc="D7E2A43C">
      <w:start w:val="1"/>
      <w:numFmt w:val="decimal"/>
      <w:lvlText w:val="%1."/>
      <w:lvlJc w:val="left"/>
      <w:pPr>
        <w:tabs>
          <w:tab w:val="num" w:pos="1080"/>
        </w:tabs>
        <w:ind w:left="1080" w:hanging="360"/>
      </w:pPr>
      <w:rPr>
        <w:rFonts w:hint="default"/>
        <w:b/>
        <w:i w:val="0"/>
        <w:color w:val="auto"/>
      </w:rPr>
    </w:lvl>
    <w:lvl w:ilvl="1" w:tplc="2690C93A">
      <w:start w:val="1"/>
      <w:numFmt w:val="upperLetter"/>
      <w:lvlText w:val="%2."/>
      <w:lvlJc w:val="left"/>
      <w:pPr>
        <w:tabs>
          <w:tab w:val="num" w:pos="1800"/>
        </w:tabs>
        <w:ind w:left="1800" w:hanging="360"/>
      </w:pPr>
      <w:rPr>
        <w:rFonts w:ascii="Arial" w:hAnsi="Arial" w:hint="default"/>
        <w:b/>
        <w:i w:val="0"/>
        <w:color w:val="auto"/>
        <w:sz w:val="22"/>
      </w:rPr>
    </w:lvl>
    <w:lvl w:ilvl="2" w:tplc="7EF63316">
      <w:start w:val="1"/>
      <w:numFmt w:val="bullet"/>
      <w:lvlText w:val=""/>
      <w:lvlJc w:val="left"/>
      <w:pPr>
        <w:tabs>
          <w:tab w:val="num" w:pos="2700"/>
        </w:tabs>
        <w:ind w:left="2700" w:hanging="360"/>
      </w:pPr>
      <w:rPr>
        <w:rFonts w:ascii="Wingdings" w:hAnsi="Wingdings" w:hint="default"/>
        <w:b/>
        <w:i w:val="0"/>
        <w:color w:val="auto"/>
        <w:sz w:val="16"/>
      </w:r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1" w15:restartNumberingAfterBreak="0">
    <w:nsid w:val="2ED00D59"/>
    <w:multiLevelType w:val="multilevel"/>
    <w:tmpl w:val="D0EECE06"/>
    <w:styleLink w:val="Style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3.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180405B"/>
    <w:multiLevelType w:val="hybridMultilevel"/>
    <w:tmpl w:val="13EE122C"/>
    <w:lvl w:ilvl="0" w:tplc="507E70A6">
      <w:numFmt w:val="bullet"/>
      <w:lvlText w:val="-"/>
      <w:lvlJc w:val="left"/>
      <w:pPr>
        <w:ind w:left="720" w:hanging="360"/>
      </w:pPr>
      <w:rPr>
        <w:rFonts w:ascii="Times New Roman" w:eastAsiaTheme="minorEastAsia"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39F121BB"/>
    <w:multiLevelType w:val="hybridMultilevel"/>
    <w:tmpl w:val="8FFACB4E"/>
    <w:lvl w:ilvl="0" w:tplc="0809000B">
      <w:start w:val="1"/>
      <w:numFmt w:val="bullet"/>
      <w:lvlText w:val=""/>
      <w:lvlJc w:val="left"/>
      <w:pPr>
        <w:ind w:left="1353" w:hanging="360"/>
      </w:pPr>
      <w:rPr>
        <w:rFonts w:ascii="Wingdings" w:hAnsi="Wingdings"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24" w15:restartNumberingAfterBreak="0">
    <w:nsid w:val="3BCE04AD"/>
    <w:multiLevelType w:val="hybridMultilevel"/>
    <w:tmpl w:val="4D60EB94"/>
    <w:lvl w:ilvl="0" w:tplc="2672311A">
      <w:start w:val="1"/>
      <w:numFmt w:val="decimal"/>
      <w:lvlText w:val="%1)"/>
      <w:lvlJc w:val="left"/>
      <w:pPr>
        <w:ind w:left="1080" w:hanging="360"/>
      </w:pPr>
      <w:rPr>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3C9608BE"/>
    <w:multiLevelType w:val="hybridMultilevel"/>
    <w:tmpl w:val="2642034E"/>
    <w:lvl w:ilvl="0" w:tplc="023ACA52">
      <w:start w:val="1"/>
      <w:numFmt w:val="decimal"/>
      <w:pStyle w:val="TenderSpecs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EE46AFF"/>
    <w:multiLevelType w:val="multilevel"/>
    <w:tmpl w:val="AEAEC636"/>
    <w:lvl w:ilvl="0">
      <w:start w:val="1"/>
      <w:numFmt w:val="decimal"/>
      <w:pStyle w:val="Heading1"/>
      <w:lvlText w:val="%1"/>
      <w:lvlJc w:val="left"/>
      <w:pPr>
        <w:tabs>
          <w:tab w:val="num" w:pos="432"/>
        </w:tabs>
        <w:ind w:left="432" w:hanging="432"/>
      </w:pPr>
      <w:rPr>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576"/>
        </w:tabs>
        <w:ind w:left="576" w:hanging="576"/>
      </w:pPr>
      <w:rPr>
        <w:rFonts w:hint="default"/>
        <w:b/>
      </w:rPr>
    </w:lvl>
    <w:lvl w:ilvl="2">
      <w:start w:val="1"/>
      <w:numFmt w:val="decimal"/>
      <w:pStyle w:val="Heading3"/>
      <w:lvlText w:val="%1.%2.%3"/>
      <w:lvlJc w:val="left"/>
      <w:pPr>
        <w:tabs>
          <w:tab w:val="num" w:pos="1260"/>
        </w:tabs>
        <w:ind w:left="1260" w:hanging="720"/>
      </w:pPr>
      <w:rPr>
        <w:rFonts w:asciiTheme="minorHAnsi" w:hAnsiTheme="minorHAnsi" w:hint="default"/>
        <w:i w:val="0"/>
        <w:iCs w:val="0"/>
        <w:caps w:val="0"/>
        <w:smallCaps w:val="0"/>
        <w:strike w:val="0"/>
        <w:dstrike w:val="0"/>
        <w:noProof w:val="0"/>
        <w:vanish w:val="0"/>
        <w:color w:val="000000"/>
        <w:spacing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7" w15:restartNumberingAfterBreak="0">
    <w:nsid w:val="41191D14"/>
    <w:multiLevelType w:val="hybridMultilevel"/>
    <w:tmpl w:val="9864A086"/>
    <w:lvl w:ilvl="0" w:tplc="0809000B">
      <w:start w:val="1"/>
      <w:numFmt w:val="bullet"/>
      <w:lvlText w:val=""/>
      <w:lvlJc w:val="left"/>
      <w:pPr>
        <w:ind w:left="900" w:hanging="360"/>
      </w:pPr>
      <w:rPr>
        <w:rFonts w:ascii="Wingdings" w:hAnsi="Wingdings"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28" w15:restartNumberingAfterBreak="0">
    <w:nsid w:val="422B32AB"/>
    <w:multiLevelType w:val="hybridMultilevel"/>
    <w:tmpl w:val="4D60EB94"/>
    <w:lvl w:ilvl="0" w:tplc="2672311A">
      <w:start w:val="1"/>
      <w:numFmt w:val="decimal"/>
      <w:lvlText w:val="%1)"/>
      <w:lvlJc w:val="left"/>
      <w:pPr>
        <w:ind w:left="1080" w:hanging="360"/>
      </w:pPr>
      <w:rPr>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44135E6C"/>
    <w:multiLevelType w:val="hybridMultilevel"/>
    <w:tmpl w:val="64FA2752"/>
    <w:lvl w:ilvl="0" w:tplc="5F801B66">
      <w:start w:val="1"/>
      <w:numFmt w:val="lowerRoman"/>
      <w:lvlText w:val="%1."/>
      <w:lvlJc w:val="left"/>
      <w:pPr>
        <w:ind w:left="720" w:hanging="720"/>
      </w:pPr>
      <w:rPr>
        <w:rFonts w:cs="Times New Roman" w:hint="default"/>
        <w:b/>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45910E48"/>
    <w:multiLevelType w:val="hybridMultilevel"/>
    <w:tmpl w:val="F10CDF3E"/>
    <w:lvl w:ilvl="0" w:tplc="77905074">
      <w:start w:val="5"/>
      <w:numFmt w:val="bullet"/>
      <w:lvlText w:val="-"/>
      <w:lvlJc w:val="left"/>
      <w:pPr>
        <w:ind w:left="360" w:hanging="360"/>
      </w:pPr>
      <w:rPr>
        <w:rFonts w:ascii="Calibri" w:eastAsia="Times New Roman" w:hAnsi="Calibri" w:cs="Arial" w:hint="default"/>
        <w:u w:val="no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8E40B7C"/>
    <w:multiLevelType w:val="hybridMultilevel"/>
    <w:tmpl w:val="D92E50CC"/>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15:restartNumberingAfterBreak="0">
    <w:nsid w:val="4AE7523E"/>
    <w:multiLevelType w:val="hybridMultilevel"/>
    <w:tmpl w:val="FE4EA6D0"/>
    <w:lvl w:ilvl="0" w:tplc="6218BD00">
      <w:start w:val="1"/>
      <w:numFmt w:val="bullet"/>
      <w:lvlText w:val=""/>
      <w:lvlJc w:val="left"/>
      <w:pPr>
        <w:ind w:left="360" w:hanging="360"/>
      </w:pPr>
      <w:rPr>
        <w:rFonts w:ascii="Symbol" w:hAnsi="Symbol" w:hint="default"/>
      </w:rPr>
    </w:lvl>
    <w:lvl w:ilvl="1" w:tplc="03A05928">
      <w:numFmt w:val="bullet"/>
      <w:lvlText w:val="•"/>
      <w:lvlJc w:val="left"/>
      <w:pPr>
        <w:ind w:left="1425" w:hanging="705"/>
      </w:pPr>
      <w:rPr>
        <w:rFonts w:ascii="Times New Roman" w:eastAsiaTheme="minorEastAsia" w:hAnsi="Times New Roman" w:cs="Times New Roman"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4DB6125E"/>
    <w:multiLevelType w:val="hybridMultilevel"/>
    <w:tmpl w:val="5EB6CA9A"/>
    <w:lvl w:ilvl="0" w:tplc="A06A77F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F7B5F6F"/>
    <w:multiLevelType w:val="hybridMultilevel"/>
    <w:tmpl w:val="ECFAD53A"/>
    <w:lvl w:ilvl="0" w:tplc="FFFFFFFF">
      <w:start w:val="1"/>
      <w:numFmt w:val="bullet"/>
      <w:lvlText w:val=""/>
      <w:lvlJc w:val="left"/>
      <w:pPr>
        <w:ind w:left="720" w:hanging="360"/>
      </w:pPr>
      <w:rPr>
        <w:rFonts w:ascii="Wingdings" w:hAnsi="Wingdings" w:hint="default"/>
        <w:b w:val="0"/>
        <w:i w:val="0"/>
        <w:color w:val="auto"/>
        <w:sz w:val="18"/>
        <w:szCs w:val="1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F7F017D"/>
    <w:multiLevelType w:val="hybridMultilevel"/>
    <w:tmpl w:val="9376BB6A"/>
    <w:lvl w:ilvl="0" w:tplc="B700F86C">
      <w:start w:val="1"/>
      <w:numFmt w:val="bullet"/>
      <w:lvlText w:val=""/>
      <w:lvlJc w:val="left"/>
      <w:pPr>
        <w:tabs>
          <w:tab w:val="num" w:pos="899"/>
        </w:tabs>
        <w:ind w:left="899" w:hanging="360"/>
      </w:pPr>
      <w:rPr>
        <w:rFonts w:ascii="Wingdings" w:hAnsi="Wingdings" w:hint="default"/>
        <w:b w:val="0"/>
        <w:i w:val="0"/>
        <w:color w:val="auto"/>
        <w:sz w:val="18"/>
        <w:szCs w:val="14"/>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4FC167F7"/>
    <w:multiLevelType w:val="hybridMultilevel"/>
    <w:tmpl w:val="91FAB7D0"/>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7" w15:restartNumberingAfterBreak="0">
    <w:nsid w:val="534F4144"/>
    <w:multiLevelType w:val="hybridMultilevel"/>
    <w:tmpl w:val="9F2E49E4"/>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591F3122"/>
    <w:multiLevelType w:val="hybridMultilevel"/>
    <w:tmpl w:val="AF0003B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9" w15:restartNumberingAfterBreak="0">
    <w:nsid w:val="62517B9C"/>
    <w:multiLevelType w:val="hybridMultilevel"/>
    <w:tmpl w:val="9F005316"/>
    <w:lvl w:ilvl="0" w:tplc="FB84BC7A">
      <w:start w:val="1"/>
      <w:numFmt w:val="bullet"/>
      <w:pStyle w:val="ListBullet"/>
      <w:lvlText w:val=""/>
      <w:lvlJc w:val="left"/>
      <w:pPr>
        <w:tabs>
          <w:tab w:val="num" w:pos="284"/>
        </w:tabs>
        <w:ind w:left="284" w:hanging="284"/>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89614C1"/>
    <w:multiLevelType w:val="hybridMultilevel"/>
    <w:tmpl w:val="E8D0F96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D3E300F"/>
    <w:multiLevelType w:val="hybridMultilevel"/>
    <w:tmpl w:val="56C899C0"/>
    <w:lvl w:ilvl="0" w:tplc="08130001">
      <w:start w:val="1"/>
      <w:numFmt w:val="bullet"/>
      <w:lvlText w:val=""/>
      <w:lvlJc w:val="left"/>
      <w:pPr>
        <w:ind w:left="754" w:hanging="360"/>
      </w:pPr>
      <w:rPr>
        <w:rFonts w:ascii="Symbol" w:hAnsi="Symbol" w:hint="default"/>
      </w:rPr>
    </w:lvl>
    <w:lvl w:ilvl="1" w:tplc="08130003" w:tentative="1">
      <w:start w:val="1"/>
      <w:numFmt w:val="bullet"/>
      <w:lvlText w:val="o"/>
      <w:lvlJc w:val="left"/>
      <w:pPr>
        <w:ind w:left="1474" w:hanging="360"/>
      </w:pPr>
      <w:rPr>
        <w:rFonts w:ascii="Courier New" w:hAnsi="Courier New" w:cs="Courier New" w:hint="default"/>
      </w:rPr>
    </w:lvl>
    <w:lvl w:ilvl="2" w:tplc="08130005" w:tentative="1">
      <w:start w:val="1"/>
      <w:numFmt w:val="bullet"/>
      <w:lvlText w:val=""/>
      <w:lvlJc w:val="left"/>
      <w:pPr>
        <w:ind w:left="2194" w:hanging="360"/>
      </w:pPr>
      <w:rPr>
        <w:rFonts w:ascii="Wingdings" w:hAnsi="Wingdings" w:hint="default"/>
      </w:rPr>
    </w:lvl>
    <w:lvl w:ilvl="3" w:tplc="08130001" w:tentative="1">
      <w:start w:val="1"/>
      <w:numFmt w:val="bullet"/>
      <w:lvlText w:val=""/>
      <w:lvlJc w:val="left"/>
      <w:pPr>
        <w:ind w:left="2914" w:hanging="360"/>
      </w:pPr>
      <w:rPr>
        <w:rFonts w:ascii="Symbol" w:hAnsi="Symbol" w:hint="default"/>
      </w:rPr>
    </w:lvl>
    <w:lvl w:ilvl="4" w:tplc="08130003" w:tentative="1">
      <w:start w:val="1"/>
      <w:numFmt w:val="bullet"/>
      <w:lvlText w:val="o"/>
      <w:lvlJc w:val="left"/>
      <w:pPr>
        <w:ind w:left="3634" w:hanging="360"/>
      </w:pPr>
      <w:rPr>
        <w:rFonts w:ascii="Courier New" w:hAnsi="Courier New" w:cs="Courier New" w:hint="default"/>
      </w:rPr>
    </w:lvl>
    <w:lvl w:ilvl="5" w:tplc="08130005" w:tentative="1">
      <w:start w:val="1"/>
      <w:numFmt w:val="bullet"/>
      <w:lvlText w:val=""/>
      <w:lvlJc w:val="left"/>
      <w:pPr>
        <w:ind w:left="4354" w:hanging="360"/>
      </w:pPr>
      <w:rPr>
        <w:rFonts w:ascii="Wingdings" w:hAnsi="Wingdings" w:hint="default"/>
      </w:rPr>
    </w:lvl>
    <w:lvl w:ilvl="6" w:tplc="08130001" w:tentative="1">
      <w:start w:val="1"/>
      <w:numFmt w:val="bullet"/>
      <w:lvlText w:val=""/>
      <w:lvlJc w:val="left"/>
      <w:pPr>
        <w:ind w:left="5074" w:hanging="360"/>
      </w:pPr>
      <w:rPr>
        <w:rFonts w:ascii="Symbol" w:hAnsi="Symbol" w:hint="default"/>
      </w:rPr>
    </w:lvl>
    <w:lvl w:ilvl="7" w:tplc="08130003" w:tentative="1">
      <w:start w:val="1"/>
      <w:numFmt w:val="bullet"/>
      <w:lvlText w:val="o"/>
      <w:lvlJc w:val="left"/>
      <w:pPr>
        <w:ind w:left="5794" w:hanging="360"/>
      </w:pPr>
      <w:rPr>
        <w:rFonts w:ascii="Courier New" w:hAnsi="Courier New" w:cs="Courier New" w:hint="default"/>
      </w:rPr>
    </w:lvl>
    <w:lvl w:ilvl="8" w:tplc="08130005" w:tentative="1">
      <w:start w:val="1"/>
      <w:numFmt w:val="bullet"/>
      <w:lvlText w:val=""/>
      <w:lvlJc w:val="left"/>
      <w:pPr>
        <w:ind w:left="6514" w:hanging="360"/>
      </w:pPr>
      <w:rPr>
        <w:rFonts w:ascii="Wingdings" w:hAnsi="Wingdings" w:hint="default"/>
      </w:rPr>
    </w:lvl>
  </w:abstractNum>
  <w:abstractNum w:abstractNumId="42"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A0327BC"/>
    <w:multiLevelType w:val="hybridMultilevel"/>
    <w:tmpl w:val="20EEC10C"/>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B6E6CDF"/>
    <w:multiLevelType w:val="hybridMultilevel"/>
    <w:tmpl w:val="08F638B4"/>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C79787C"/>
    <w:multiLevelType w:val="hybridMultilevel"/>
    <w:tmpl w:val="EC703102"/>
    <w:lvl w:ilvl="0" w:tplc="B700F86C">
      <w:start w:val="1"/>
      <w:numFmt w:val="bullet"/>
      <w:lvlText w:val=""/>
      <w:lvlJc w:val="left"/>
      <w:pPr>
        <w:tabs>
          <w:tab w:val="num" w:pos="899"/>
        </w:tabs>
        <w:ind w:left="899" w:hanging="360"/>
      </w:pPr>
      <w:rPr>
        <w:rFonts w:ascii="Wingdings" w:hAnsi="Wingdings" w:hint="default"/>
        <w:b w:val="0"/>
        <w:i w:val="0"/>
        <w:color w:val="auto"/>
        <w:sz w:val="18"/>
        <w:szCs w:val="14"/>
      </w:rPr>
    </w:lvl>
    <w:lvl w:ilvl="1" w:tplc="FFFFFFFF">
      <w:start w:val="1"/>
      <w:numFmt w:val="bullet"/>
      <w:lvlText w:val="o"/>
      <w:lvlJc w:val="left"/>
      <w:pPr>
        <w:tabs>
          <w:tab w:val="num" w:pos="1979"/>
        </w:tabs>
        <w:ind w:left="1979" w:hanging="360"/>
      </w:pPr>
      <w:rPr>
        <w:rFonts w:ascii="Courier New" w:hAnsi="Courier New" w:hint="default"/>
      </w:rPr>
    </w:lvl>
    <w:lvl w:ilvl="2" w:tplc="FFFFFFFF">
      <w:start w:val="1"/>
      <w:numFmt w:val="bullet"/>
      <w:lvlText w:val=""/>
      <w:lvlJc w:val="left"/>
      <w:pPr>
        <w:tabs>
          <w:tab w:val="num" w:pos="2699"/>
        </w:tabs>
        <w:ind w:left="2699" w:hanging="360"/>
      </w:pPr>
      <w:rPr>
        <w:rFonts w:ascii="Wingdings" w:hAnsi="Wingdings" w:hint="default"/>
      </w:rPr>
    </w:lvl>
    <w:lvl w:ilvl="3" w:tplc="FFFFFFFF" w:tentative="1">
      <w:start w:val="1"/>
      <w:numFmt w:val="bullet"/>
      <w:lvlText w:val=""/>
      <w:lvlJc w:val="left"/>
      <w:pPr>
        <w:tabs>
          <w:tab w:val="num" w:pos="3419"/>
        </w:tabs>
        <w:ind w:left="3419" w:hanging="360"/>
      </w:pPr>
      <w:rPr>
        <w:rFonts w:ascii="Symbol" w:hAnsi="Symbol" w:hint="default"/>
      </w:rPr>
    </w:lvl>
    <w:lvl w:ilvl="4" w:tplc="FFFFFFFF" w:tentative="1">
      <w:start w:val="1"/>
      <w:numFmt w:val="bullet"/>
      <w:lvlText w:val="o"/>
      <w:lvlJc w:val="left"/>
      <w:pPr>
        <w:tabs>
          <w:tab w:val="num" w:pos="4139"/>
        </w:tabs>
        <w:ind w:left="4139" w:hanging="360"/>
      </w:pPr>
      <w:rPr>
        <w:rFonts w:ascii="Courier New" w:hAnsi="Courier New" w:hint="default"/>
      </w:rPr>
    </w:lvl>
    <w:lvl w:ilvl="5" w:tplc="FFFFFFFF" w:tentative="1">
      <w:start w:val="1"/>
      <w:numFmt w:val="bullet"/>
      <w:lvlText w:val=""/>
      <w:lvlJc w:val="left"/>
      <w:pPr>
        <w:tabs>
          <w:tab w:val="num" w:pos="4859"/>
        </w:tabs>
        <w:ind w:left="4859" w:hanging="360"/>
      </w:pPr>
      <w:rPr>
        <w:rFonts w:ascii="Wingdings" w:hAnsi="Wingdings" w:hint="default"/>
      </w:rPr>
    </w:lvl>
    <w:lvl w:ilvl="6" w:tplc="FFFFFFFF" w:tentative="1">
      <w:start w:val="1"/>
      <w:numFmt w:val="bullet"/>
      <w:lvlText w:val=""/>
      <w:lvlJc w:val="left"/>
      <w:pPr>
        <w:tabs>
          <w:tab w:val="num" w:pos="5579"/>
        </w:tabs>
        <w:ind w:left="5579" w:hanging="360"/>
      </w:pPr>
      <w:rPr>
        <w:rFonts w:ascii="Symbol" w:hAnsi="Symbol" w:hint="default"/>
      </w:rPr>
    </w:lvl>
    <w:lvl w:ilvl="7" w:tplc="FFFFFFFF" w:tentative="1">
      <w:start w:val="1"/>
      <w:numFmt w:val="bullet"/>
      <w:lvlText w:val="o"/>
      <w:lvlJc w:val="left"/>
      <w:pPr>
        <w:tabs>
          <w:tab w:val="num" w:pos="6299"/>
        </w:tabs>
        <w:ind w:left="6299" w:hanging="360"/>
      </w:pPr>
      <w:rPr>
        <w:rFonts w:ascii="Courier New" w:hAnsi="Courier New" w:hint="default"/>
      </w:rPr>
    </w:lvl>
    <w:lvl w:ilvl="8" w:tplc="FFFFFFFF" w:tentative="1">
      <w:start w:val="1"/>
      <w:numFmt w:val="bullet"/>
      <w:lvlText w:val=""/>
      <w:lvlJc w:val="left"/>
      <w:pPr>
        <w:tabs>
          <w:tab w:val="num" w:pos="7019"/>
        </w:tabs>
        <w:ind w:left="7019" w:hanging="360"/>
      </w:pPr>
      <w:rPr>
        <w:rFonts w:ascii="Wingdings" w:hAnsi="Wingdings" w:hint="default"/>
      </w:rPr>
    </w:lvl>
  </w:abstractNum>
  <w:num w:numId="1">
    <w:abstractNumId w:val="0"/>
  </w:num>
  <w:num w:numId="2">
    <w:abstractNumId w:val="21"/>
  </w:num>
  <w:num w:numId="3">
    <w:abstractNumId w:val="6"/>
  </w:num>
  <w:num w:numId="4">
    <w:abstractNumId w:val="20"/>
  </w:num>
  <w:num w:numId="5">
    <w:abstractNumId w:val="14"/>
  </w:num>
  <w:num w:numId="6">
    <w:abstractNumId w:val="19"/>
  </w:num>
  <w:num w:numId="7">
    <w:abstractNumId w:val="46"/>
  </w:num>
  <w:num w:numId="8">
    <w:abstractNumId w:val="35"/>
  </w:num>
  <w:num w:numId="9">
    <w:abstractNumId w:val="3"/>
  </w:num>
  <w:num w:numId="10">
    <w:abstractNumId w:val="26"/>
  </w:num>
  <w:num w:numId="11">
    <w:abstractNumId w:val="25"/>
  </w:num>
  <w:num w:numId="12">
    <w:abstractNumId w:val="24"/>
  </w:num>
  <w:num w:numId="13">
    <w:abstractNumId w:val="39"/>
  </w:num>
  <w:num w:numId="14">
    <w:abstractNumId w:val="34"/>
  </w:num>
  <w:num w:numId="15">
    <w:abstractNumId w:val="28"/>
  </w:num>
  <w:num w:numId="16">
    <w:abstractNumId w:val="43"/>
  </w:num>
  <w:num w:numId="17">
    <w:abstractNumId w:val="42"/>
  </w:num>
  <w:num w:numId="18">
    <w:abstractNumId w:val="16"/>
  </w:num>
  <w:num w:numId="19">
    <w:abstractNumId w:val="40"/>
  </w:num>
  <w:num w:numId="20">
    <w:abstractNumId w:val="33"/>
  </w:num>
  <w:num w:numId="21">
    <w:abstractNumId w:val="30"/>
  </w:num>
  <w:num w:numId="22">
    <w:abstractNumId w:val="29"/>
  </w:num>
  <w:num w:numId="23">
    <w:abstractNumId w:val="23"/>
  </w:num>
  <w:num w:numId="24">
    <w:abstractNumId w:val="27"/>
  </w:num>
  <w:num w:numId="25">
    <w:abstractNumId w:val="4"/>
  </w:num>
  <w:num w:numId="26">
    <w:abstractNumId w:val="15"/>
  </w:num>
  <w:num w:numId="27">
    <w:abstractNumId w:val="45"/>
  </w:num>
  <w:num w:numId="28">
    <w:abstractNumId w:val="37"/>
  </w:num>
  <w:num w:numId="29">
    <w:abstractNumId w:val="44"/>
  </w:num>
  <w:num w:numId="30">
    <w:abstractNumId w:val="12"/>
  </w:num>
  <w:num w:numId="31">
    <w:abstractNumId w:val="18"/>
  </w:num>
  <w:num w:numId="32">
    <w:abstractNumId w:val="5"/>
  </w:num>
  <w:num w:numId="33">
    <w:abstractNumId w:val="13"/>
  </w:num>
  <w:num w:numId="34">
    <w:abstractNumId w:val="1"/>
  </w:num>
  <w:num w:numId="35">
    <w:abstractNumId w:val="2"/>
  </w:num>
  <w:num w:numId="36">
    <w:abstractNumId w:val="9"/>
  </w:num>
  <w:num w:numId="37">
    <w:abstractNumId w:val="8"/>
  </w:num>
  <w:num w:numId="38">
    <w:abstractNumId w:val="32"/>
  </w:num>
  <w:num w:numId="39">
    <w:abstractNumId w:val="7"/>
  </w:num>
  <w:num w:numId="40">
    <w:abstractNumId w:val="11"/>
  </w:num>
  <w:num w:numId="41">
    <w:abstractNumId w:val="36"/>
  </w:num>
  <w:num w:numId="42">
    <w:abstractNumId w:val="17"/>
  </w:num>
  <w:num w:numId="43">
    <w:abstractNumId w:val="22"/>
  </w:num>
  <w:num w:numId="44">
    <w:abstractNumId w:val="38"/>
  </w:num>
  <w:num w:numId="45">
    <w:abstractNumId w:val="31"/>
  </w:num>
  <w:num w:numId="46">
    <w:abstractNumId w:val="41"/>
  </w:num>
  <w:num w:numId="47">
    <w:abstractNumId w:val="10"/>
  </w:num>
  <w:num w:numId="48">
    <w:abstractNumId w:val="26"/>
  </w:num>
  <w:num w:numId="49">
    <w:abstractNumId w:val="2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FBB"/>
    <w:rsid w:val="00002BE1"/>
    <w:rsid w:val="00004647"/>
    <w:rsid w:val="00004C15"/>
    <w:rsid w:val="00006B59"/>
    <w:rsid w:val="000075BE"/>
    <w:rsid w:val="000076C9"/>
    <w:rsid w:val="00011118"/>
    <w:rsid w:val="00013B4C"/>
    <w:rsid w:val="000143F3"/>
    <w:rsid w:val="000159CB"/>
    <w:rsid w:val="000178D5"/>
    <w:rsid w:val="0001797F"/>
    <w:rsid w:val="00017AD0"/>
    <w:rsid w:val="00020B3A"/>
    <w:rsid w:val="00021486"/>
    <w:rsid w:val="00024E1A"/>
    <w:rsid w:val="00027210"/>
    <w:rsid w:val="000275B8"/>
    <w:rsid w:val="00027FBB"/>
    <w:rsid w:val="00031F3E"/>
    <w:rsid w:val="00032EE5"/>
    <w:rsid w:val="0003330A"/>
    <w:rsid w:val="00036EDD"/>
    <w:rsid w:val="00037886"/>
    <w:rsid w:val="0003795A"/>
    <w:rsid w:val="00040CB5"/>
    <w:rsid w:val="000413EE"/>
    <w:rsid w:val="000419CF"/>
    <w:rsid w:val="00041B88"/>
    <w:rsid w:val="00042FAA"/>
    <w:rsid w:val="00044611"/>
    <w:rsid w:val="0005285C"/>
    <w:rsid w:val="000603A2"/>
    <w:rsid w:val="0006589A"/>
    <w:rsid w:val="0006694B"/>
    <w:rsid w:val="00070837"/>
    <w:rsid w:val="00070DB6"/>
    <w:rsid w:val="00075C35"/>
    <w:rsid w:val="0007630F"/>
    <w:rsid w:val="0007726D"/>
    <w:rsid w:val="0007745B"/>
    <w:rsid w:val="00081840"/>
    <w:rsid w:val="00081C23"/>
    <w:rsid w:val="00083E49"/>
    <w:rsid w:val="00085CB5"/>
    <w:rsid w:val="00085EB9"/>
    <w:rsid w:val="00086FAD"/>
    <w:rsid w:val="00094590"/>
    <w:rsid w:val="00096839"/>
    <w:rsid w:val="000A1932"/>
    <w:rsid w:val="000A3627"/>
    <w:rsid w:val="000A3AAA"/>
    <w:rsid w:val="000A3E19"/>
    <w:rsid w:val="000A6C1B"/>
    <w:rsid w:val="000B04DB"/>
    <w:rsid w:val="000B2BD9"/>
    <w:rsid w:val="000B2F9C"/>
    <w:rsid w:val="000B47B9"/>
    <w:rsid w:val="000B503D"/>
    <w:rsid w:val="000B5E0B"/>
    <w:rsid w:val="000B62CB"/>
    <w:rsid w:val="000C222D"/>
    <w:rsid w:val="000C4144"/>
    <w:rsid w:val="000C4733"/>
    <w:rsid w:val="000C5010"/>
    <w:rsid w:val="000C77A1"/>
    <w:rsid w:val="000D044B"/>
    <w:rsid w:val="000D3E51"/>
    <w:rsid w:val="000D6565"/>
    <w:rsid w:val="000D67AA"/>
    <w:rsid w:val="000D77CB"/>
    <w:rsid w:val="000E34D1"/>
    <w:rsid w:val="000E4623"/>
    <w:rsid w:val="000E4643"/>
    <w:rsid w:val="000E50E2"/>
    <w:rsid w:val="000E584D"/>
    <w:rsid w:val="000E5B21"/>
    <w:rsid w:val="000E6136"/>
    <w:rsid w:val="000E6931"/>
    <w:rsid w:val="000F01E7"/>
    <w:rsid w:val="000F087E"/>
    <w:rsid w:val="000F318C"/>
    <w:rsid w:val="000F5018"/>
    <w:rsid w:val="000F564E"/>
    <w:rsid w:val="000F6C17"/>
    <w:rsid w:val="000F7726"/>
    <w:rsid w:val="000F7B50"/>
    <w:rsid w:val="0010091B"/>
    <w:rsid w:val="00100935"/>
    <w:rsid w:val="0010590D"/>
    <w:rsid w:val="00107381"/>
    <w:rsid w:val="001119C0"/>
    <w:rsid w:val="00112B74"/>
    <w:rsid w:val="001139FE"/>
    <w:rsid w:val="00114F1D"/>
    <w:rsid w:val="001173AD"/>
    <w:rsid w:val="00117BC6"/>
    <w:rsid w:val="00120D76"/>
    <w:rsid w:val="00123507"/>
    <w:rsid w:val="00124E5F"/>
    <w:rsid w:val="00125142"/>
    <w:rsid w:val="001262A6"/>
    <w:rsid w:val="00126FB5"/>
    <w:rsid w:val="00131428"/>
    <w:rsid w:val="00142963"/>
    <w:rsid w:val="00144B4E"/>
    <w:rsid w:val="00147DF2"/>
    <w:rsid w:val="00147F93"/>
    <w:rsid w:val="0015035A"/>
    <w:rsid w:val="0015119C"/>
    <w:rsid w:val="0015149C"/>
    <w:rsid w:val="00152736"/>
    <w:rsid w:val="00155A8F"/>
    <w:rsid w:val="001568D1"/>
    <w:rsid w:val="00157676"/>
    <w:rsid w:val="0016066B"/>
    <w:rsid w:val="00164094"/>
    <w:rsid w:val="00167751"/>
    <w:rsid w:val="0017011D"/>
    <w:rsid w:val="00170E71"/>
    <w:rsid w:val="001713F6"/>
    <w:rsid w:val="00171556"/>
    <w:rsid w:val="001737C9"/>
    <w:rsid w:val="00177E32"/>
    <w:rsid w:val="001843E9"/>
    <w:rsid w:val="00185DF6"/>
    <w:rsid w:val="00185E32"/>
    <w:rsid w:val="00187FA0"/>
    <w:rsid w:val="00191869"/>
    <w:rsid w:val="00192D3B"/>
    <w:rsid w:val="00193471"/>
    <w:rsid w:val="00193E7F"/>
    <w:rsid w:val="001A3431"/>
    <w:rsid w:val="001A527E"/>
    <w:rsid w:val="001A55A7"/>
    <w:rsid w:val="001A65DE"/>
    <w:rsid w:val="001A66A5"/>
    <w:rsid w:val="001B155D"/>
    <w:rsid w:val="001B1786"/>
    <w:rsid w:val="001B4341"/>
    <w:rsid w:val="001B77C1"/>
    <w:rsid w:val="001C1F91"/>
    <w:rsid w:val="001C22C1"/>
    <w:rsid w:val="001C383E"/>
    <w:rsid w:val="001C411C"/>
    <w:rsid w:val="001C471F"/>
    <w:rsid w:val="001C4E11"/>
    <w:rsid w:val="001C53B8"/>
    <w:rsid w:val="001C6DB1"/>
    <w:rsid w:val="001C7957"/>
    <w:rsid w:val="001D2E33"/>
    <w:rsid w:val="001D3413"/>
    <w:rsid w:val="001E2C38"/>
    <w:rsid w:val="001E328A"/>
    <w:rsid w:val="001E3BDE"/>
    <w:rsid w:val="001E558D"/>
    <w:rsid w:val="001F2CA5"/>
    <w:rsid w:val="001F4674"/>
    <w:rsid w:val="001F5DBC"/>
    <w:rsid w:val="00202789"/>
    <w:rsid w:val="0020371E"/>
    <w:rsid w:val="002059FE"/>
    <w:rsid w:val="002071F4"/>
    <w:rsid w:val="00210C7E"/>
    <w:rsid w:val="00213A38"/>
    <w:rsid w:val="00214B66"/>
    <w:rsid w:val="00216698"/>
    <w:rsid w:val="00216EA8"/>
    <w:rsid w:val="002170F7"/>
    <w:rsid w:val="0021782A"/>
    <w:rsid w:val="00217D64"/>
    <w:rsid w:val="002203AF"/>
    <w:rsid w:val="0022055C"/>
    <w:rsid w:val="0022094D"/>
    <w:rsid w:val="002210FC"/>
    <w:rsid w:val="00222736"/>
    <w:rsid w:val="00222E23"/>
    <w:rsid w:val="002253C0"/>
    <w:rsid w:val="00226609"/>
    <w:rsid w:val="00231218"/>
    <w:rsid w:val="00232522"/>
    <w:rsid w:val="00233931"/>
    <w:rsid w:val="0023454D"/>
    <w:rsid w:val="00234C14"/>
    <w:rsid w:val="00234E10"/>
    <w:rsid w:val="00235D81"/>
    <w:rsid w:val="00236E7A"/>
    <w:rsid w:val="00237288"/>
    <w:rsid w:val="002419C2"/>
    <w:rsid w:val="00242816"/>
    <w:rsid w:val="00243507"/>
    <w:rsid w:val="002435D3"/>
    <w:rsid w:val="00246A81"/>
    <w:rsid w:val="002527FF"/>
    <w:rsid w:val="0025321B"/>
    <w:rsid w:val="0025442C"/>
    <w:rsid w:val="00255B3E"/>
    <w:rsid w:val="002567CC"/>
    <w:rsid w:val="00256931"/>
    <w:rsid w:val="00262E58"/>
    <w:rsid w:val="00263DF9"/>
    <w:rsid w:val="002653B0"/>
    <w:rsid w:val="002660DC"/>
    <w:rsid w:val="002666C9"/>
    <w:rsid w:val="002676F5"/>
    <w:rsid w:val="002722B3"/>
    <w:rsid w:val="00272B06"/>
    <w:rsid w:val="00272C58"/>
    <w:rsid w:val="00280C71"/>
    <w:rsid w:val="002815F7"/>
    <w:rsid w:val="00281A3D"/>
    <w:rsid w:val="0028289E"/>
    <w:rsid w:val="00285552"/>
    <w:rsid w:val="00285E19"/>
    <w:rsid w:val="00291B63"/>
    <w:rsid w:val="00291FC9"/>
    <w:rsid w:val="00292D02"/>
    <w:rsid w:val="0029363F"/>
    <w:rsid w:val="002949D6"/>
    <w:rsid w:val="00294D2B"/>
    <w:rsid w:val="002A16C9"/>
    <w:rsid w:val="002A5002"/>
    <w:rsid w:val="002A503C"/>
    <w:rsid w:val="002A540D"/>
    <w:rsid w:val="002A5E7C"/>
    <w:rsid w:val="002A6D5F"/>
    <w:rsid w:val="002A6E9A"/>
    <w:rsid w:val="002A788C"/>
    <w:rsid w:val="002A78DE"/>
    <w:rsid w:val="002B131A"/>
    <w:rsid w:val="002B2ABF"/>
    <w:rsid w:val="002B4C8E"/>
    <w:rsid w:val="002B4F54"/>
    <w:rsid w:val="002C1926"/>
    <w:rsid w:val="002D0515"/>
    <w:rsid w:val="002D0BBE"/>
    <w:rsid w:val="002D1198"/>
    <w:rsid w:val="002D14E7"/>
    <w:rsid w:val="002D1790"/>
    <w:rsid w:val="002D23C5"/>
    <w:rsid w:val="002D43D8"/>
    <w:rsid w:val="002D600E"/>
    <w:rsid w:val="002D63EB"/>
    <w:rsid w:val="002D646F"/>
    <w:rsid w:val="002D6F8E"/>
    <w:rsid w:val="002E0ECD"/>
    <w:rsid w:val="002E27FF"/>
    <w:rsid w:val="002E2B54"/>
    <w:rsid w:val="002E37FD"/>
    <w:rsid w:val="002E43CF"/>
    <w:rsid w:val="002E5888"/>
    <w:rsid w:val="002E5E96"/>
    <w:rsid w:val="002E6EEE"/>
    <w:rsid w:val="002F150B"/>
    <w:rsid w:val="002F3B15"/>
    <w:rsid w:val="002F430A"/>
    <w:rsid w:val="003013C6"/>
    <w:rsid w:val="00302206"/>
    <w:rsid w:val="003048F5"/>
    <w:rsid w:val="003116A7"/>
    <w:rsid w:val="00313FF6"/>
    <w:rsid w:val="00314C01"/>
    <w:rsid w:val="00315115"/>
    <w:rsid w:val="00320A76"/>
    <w:rsid w:val="00321330"/>
    <w:rsid w:val="003254FD"/>
    <w:rsid w:val="00326DA2"/>
    <w:rsid w:val="003332DC"/>
    <w:rsid w:val="00334838"/>
    <w:rsid w:val="00336A0E"/>
    <w:rsid w:val="00336AD0"/>
    <w:rsid w:val="00337516"/>
    <w:rsid w:val="00341196"/>
    <w:rsid w:val="00342073"/>
    <w:rsid w:val="00343C15"/>
    <w:rsid w:val="00344F22"/>
    <w:rsid w:val="003456E0"/>
    <w:rsid w:val="00345FD6"/>
    <w:rsid w:val="003473EB"/>
    <w:rsid w:val="00347B78"/>
    <w:rsid w:val="00350959"/>
    <w:rsid w:val="00350A70"/>
    <w:rsid w:val="00353736"/>
    <w:rsid w:val="00355665"/>
    <w:rsid w:val="00357B9A"/>
    <w:rsid w:val="0036125A"/>
    <w:rsid w:val="003615BE"/>
    <w:rsid w:val="003617AB"/>
    <w:rsid w:val="00362086"/>
    <w:rsid w:val="00364CB6"/>
    <w:rsid w:val="00365581"/>
    <w:rsid w:val="00370CA4"/>
    <w:rsid w:val="00371F24"/>
    <w:rsid w:val="00372F8D"/>
    <w:rsid w:val="003734A8"/>
    <w:rsid w:val="003800B4"/>
    <w:rsid w:val="00380F45"/>
    <w:rsid w:val="003873CC"/>
    <w:rsid w:val="00391D57"/>
    <w:rsid w:val="00392798"/>
    <w:rsid w:val="0039603C"/>
    <w:rsid w:val="0039632A"/>
    <w:rsid w:val="003A2B7A"/>
    <w:rsid w:val="003A3566"/>
    <w:rsid w:val="003A410A"/>
    <w:rsid w:val="003A783E"/>
    <w:rsid w:val="003B68A3"/>
    <w:rsid w:val="003C024D"/>
    <w:rsid w:val="003C0FF6"/>
    <w:rsid w:val="003C10FC"/>
    <w:rsid w:val="003C16CD"/>
    <w:rsid w:val="003C29A9"/>
    <w:rsid w:val="003C73F9"/>
    <w:rsid w:val="003C7AE4"/>
    <w:rsid w:val="003D1333"/>
    <w:rsid w:val="003D1923"/>
    <w:rsid w:val="003D19B2"/>
    <w:rsid w:val="003D1E85"/>
    <w:rsid w:val="003D3112"/>
    <w:rsid w:val="003D367B"/>
    <w:rsid w:val="003D67F5"/>
    <w:rsid w:val="003D691E"/>
    <w:rsid w:val="003D7DBD"/>
    <w:rsid w:val="003E2587"/>
    <w:rsid w:val="003E4444"/>
    <w:rsid w:val="003E4F89"/>
    <w:rsid w:val="003E67D2"/>
    <w:rsid w:val="003F0222"/>
    <w:rsid w:val="003F0A18"/>
    <w:rsid w:val="003F2F9E"/>
    <w:rsid w:val="003F6299"/>
    <w:rsid w:val="004012B1"/>
    <w:rsid w:val="004025A1"/>
    <w:rsid w:val="004043B8"/>
    <w:rsid w:val="00410212"/>
    <w:rsid w:val="00410EEE"/>
    <w:rsid w:val="004120C8"/>
    <w:rsid w:val="00415551"/>
    <w:rsid w:val="004221CC"/>
    <w:rsid w:val="00425444"/>
    <w:rsid w:val="00425EF9"/>
    <w:rsid w:val="00426B13"/>
    <w:rsid w:val="00426B14"/>
    <w:rsid w:val="00427CA4"/>
    <w:rsid w:val="004312B3"/>
    <w:rsid w:val="004318DE"/>
    <w:rsid w:val="00435537"/>
    <w:rsid w:val="00436E5A"/>
    <w:rsid w:val="00440C69"/>
    <w:rsid w:val="00440D84"/>
    <w:rsid w:val="00443B56"/>
    <w:rsid w:val="00447CCE"/>
    <w:rsid w:val="00450111"/>
    <w:rsid w:val="00451632"/>
    <w:rsid w:val="0045299C"/>
    <w:rsid w:val="00452A40"/>
    <w:rsid w:val="0045305F"/>
    <w:rsid w:val="004530D2"/>
    <w:rsid w:val="00453D72"/>
    <w:rsid w:val="004542A2"/>
    <w:rsid w:val="00455CCB"/>
    <w:rsid w:val="0045614E"/>
    <w:rsid w:val="004577F4"/>
    <w:rsid w:val="0045789C"/>
    <w:rsid w:val="00463914"/>
    <w:rsid w:val="00464210"/>
    <w:rsid w:val="00466637"/>
    <w:rsid w:val="004674C4"/>
    <w:rsid w:val="00471BF3"/>
    <w:rsid w:val="00475D5E"/>
    <w:rsid w:val="00476637"/>
    <w:rsid w:val="00477E46"/>
    <w:rsid w:val="00482D79"/>
    <w:rsid w:val="004871F9"/>
    <w:rsid w:val="00487AFE"/>
    <w:rsid w:val="0049005E"/>
    <w:rsid w:val="00490122"/>
    <w:rsid w:val="0049315E"/>
    <w:rsid w:val="0049525F"/>
    <w:rsid w:val="00495903"/>
    <w:rsid w:val="004973FC"/>
    <w:rsid w:val="00497A55"/>
    <w:rsid w:val="00497BDB"/>
    <w:rsid w:val="004A1036"/>
    <w:rsid w:val="004A15E0"/>
    <w:rsid w:val="004A1E25"/>
    <w:rsid w:val="004A294E"/>
    <w:rsid w:val="004B02FB"/>
    <w:rsid w:val="004B04FE"/>
    <w:rsid w:val="004B32AC"/>
    <w:rsid w:val="004B5C95"/>
    <w:rsid w:val="004C17F7"/>
    <w:rsid w:val="004C45A9"/>
    <w:rsid w:val="004C7251"/>
    <w:rsid w:val="004C79F5"/>
    <w:rsid w:val="004D0130"/>
    <w:rsid w:val="004D075D"/>
    <w:rsid w:val="004D26A2"/>
    <w:rsid w:val="004D2770"/>
    <w:rsid w:val="004D6268"/>
    <w:rsid w:val="004E082C"/>
    <w:rsid w:val="004E5CC3"/>
    <w:rsid w:val="004F053B"/>
    <w:rsid w:val="004F254E"/>
    <w:rsid w:val="004F2A5B"/>
    <w:rsid w:val="004F44CA"/>
    <w:rsid w:val="004F44FA"/>
    <w:rsid w:val="004F4F7C"/>
    <w:rsid w:val="004F53B2"/>
    <w:rsid w:val="00500296"/>
    <w:rsid w:val="005018B1"/>
    <w:rsid w:val="00502CAD"/>
    <w:rsid w:val="00503518"/>
    <w:rsid w:val="00503830"/>
    <w:rsid w:val="00504534"/>
    <w:rsid w:val="005073A5"/>
    <w:rsid w:val="00507E5F"/>
    <w:rsid w:val="0051118E"/>
    <w:rsid w:val="00511447"/>
    <w:rsid w:val="0051172E"/>
    <w:rsid w:val="00512595"/>
    <w:rsid w:val="00513AA9"/>
    <w:rsid w:val="00514C7A"/>
    <w:rsid w:val="00520246"/>
    <w:rsid w:val="005204C0"/>
    <w:rsid w:val="0052531F"/>
    <w:rsid w:val="00526587"/>
    <w:rsid w:val="00526CD8"/>
    <w:rsid w:val="00526FA5"/>
    <w:rsid w:val="00531CF5"/>
    <w:rsid w:val="005328F3"/>
    <w:rsid w:val="005344D4"/>
    <w:rsid w:val="0053479A"/>
    <w:rsid w:val="00536825"/>
    <w:rsid w:val="00536EF3"/>
    <w:rsid w:val="0054067A"/>
    <w:rsid w:val="0054091F"/>
    <w:rsid w:val="00542EB1"/>
    <w:rsid w:val="005434B7"/>
    <w:rsid w:val="0054460E"/>
    <w:rsid w:val="005452B3"/>
    <w:rsid w:val="00545EB3"/>
    <w:rsid w:val="00546925"/>
    <w:rsid w:val="00546F96"/>
    <w:rsid w:val="00550A0F"/>
    <w:rsid w:val="00551F20"/>
    <w:rsid w:val="0055224E"/>
    <w:rsid w:val="0055341A"/>
    <w:rsid w:val="00555BC9"/>
    <w:rsid w:val="005604AE"/>
    <w:rsid w:val="005630E6"/>
    <w:rsid w:val="00563C4B"/>
    <w:rsid w:val="00563F1A"/>
    <w:rsid w:val="00566698"/>
    <w:rsid w:val="00567348"/>
    <w:rsid w:val="00570193"/>
    <w:rsid w:val="005732C2"/>
    <w:rsid w:val="00574B12"/>
    <w:rsid w:val="00575842"/>
    <w:rsid w:val="00577C2A"/>
    <w:rsid w:val="00580EA1"/>
    <w:rsid w:val="00581F3E"/>
    <w:rsid w:val="005852D3"/>
    <w:rsid w:val="00587E76"/>
    <w:rsid w:val="00587F98"/>
    <w:rsid w:val="00590F2D"/>
    <w:rsid w:val="00590F4E"/>
    <w:rsid w:val="00595A77"/>
    <w:rsid w:val="0059625A"/>
    <w:rsid w:val="00597FE6"/>
    <w:rsid w:val="005A07AD"/>
    <w:rsid w:val="005A4DE0"/>
    <w:rsid w:val="005A62CE"/>
    <w:rsid w:val="005B053C"/>
    <w:rsid w:val="005B08EC"/>
    <w:rsid w:val="005B49CE"/>
    <w:rsid w:val="005B5746"/>
    <w:rsid w:val="005B66DD"/>
    <w:rsid w:val="005C0ABA"/>
    <w:rsid w:val="005C1562"/>
    <w:rsid w:val="005C2F4E"/>
    <w:rsid w:val="005C355E"/>
    <w:rsid w:val="005C3F90"/>
    <w:rsid w:val="005C765C"/>
    <w:rsid w:val="005C78C7"/>
    <w:rsid w:val="005D0D8B"/>
    <w:rsid w:val="005D2F58"/>
    <w:rsid w:val="005D4C03"/>
    <w:rsid w:val="005E4E80"/>
    <w:rsid w:val="005E6258"/>
    <w:rsid w:val="005F05F3"/>
    <w:rsid w:val="005F0DDA"/>
    <w:rsid w:val="005F1429"/>
    <w:rsid w:val="005F166E"/>
    <w:rsid w:val="005F273E"/>
    <w:rsid w:val="005F3648"/>
    <w:rsid w:val="005F4D79"/>
    <w:rsid w:val="005F4E50"/>
    <w:rsid w:val="005F732E"/>
    <w:rsid w:val="005F7B86"/>
    <w:rsid w:val="0060141C"/>
    <w:rsid w:val="00601898"/>
    <w:rsid w:val="00601C0E"/>
    <w:rsid w:val="00602D3D"/>
    <w:rsid w:val="0060314B"/>
    <w:rsid w:val="00603390"/>
    <w:rsid w:val="00603655"/>
    <w:rsid w:val="00604398"/>
    <w:rsid w:val="00605C38"/>
    <w:rsid w:val="00605E2A"/>
    <w:rsid w:val="006067A4"/>
    <w:rsid w:val="006113F3"/>
    <w:rsid w:val="0061221C"/>
    <w:rsid w:val="0061235F"/>
    <w:rsid w:val="00612EDF"/>
    <w:rsid w:val="0061350E"/>
    <w:rsid w:val="00615461"/>
    <w:rsid w:val="0061683E"/>
    <w:rsid w:val="00616C35"/>
    <w:rsid w:val="00616C69"/>
    <w:rsid w:val="00617E9E"/>
    <w:rsid w:val="00620F6A"/>
    <w:rsid w:val="00624364"/>
    <w:rsid w:val="00626065"/>
    <w:rsid w:val="0062632A"/>
    <w:rsid w:val="00630493"/>
    <w:rsid w:val="00630CD7"/>
    <w:rsid w:val="0063189B"/>
    <w:rsid w:val="00633715"/>
    <w:rsid w:val="0064215A"/>
    <w:rsid w:val="00642AC3"/>
    <w:rsid w:val="00645094"/>
    <w:rsid w:val="00645DAD"/>
    <w:rsid w:val="00646EFF"/>
    <w:rsid w:val="00650904"/>
    <w:rsid w:val="0065117A"/>
    <w:rsid w:val="0065154B"/>
    <w:rsid w:val="006532B8"/>
    <w:rsid w:val="00656779"/>
    <w:rsid w:val="00656FD2"/>
    <w:rsid w:val="006578DF"/>
    <w:rsid w:val="006617C6"/>
    <w:rsid w:val="00662583"/>
    <w:rsid w:val="00662F61"/>
    <w:rsid w:val="006635B3"/>
    <w:rsid w:val="00663FAB"/>
    <w:rsid w:val="00664824"/>
    <w:rsid w:val="00666557"/>
    <w:rsid w:val="00667E9A"/>
    <w:rsid w:val="00667FEE"/>
    <w:rsid w:val="0067151B"/>
    <w:rsid w:val="006741A0"/>
    <w:rsid w:val="0067574D"/>
    <w:rsid w:val="00681583"/>
    <w:rsid w:val="00681637"/>
    <w:rsid w:val="00682E9F"/>
    <w:rsid w:val="0068582E"/>
    <w:rsid w:val="00686533"/>
    <w:rsid w:val="0069004A"/>
    <w:rsid w:val="00691205"/>
    <w:rsid w:val="006919E6"/>
    <w:rsid w:val="00692B62"/>
    <w:rsid w:val="00692E4E"/>
    <w:rsid w:val="006964CD"/>
    <w:rsid w:val="006A0144"/>
    <w:rsid w:val="006A1CE0"/>
    <w:rsid w:val="006A2765"/>
    <w:rsid w:val="006A6626"/>
    <w:rsid w:val="006B21B6"/>
    <w:rsid w:val="006B32D5"/>
    <w:rsid w:val="006B4729"/>
    <w:rsid w:val="006B4C15"/>
    <w:rsid w:val="006B5BB6"/>
    <w:rsid w:val="006B6439"/>
    <w:rsid w:val="006B65D4"/>
    <w:rsid w:val="006C0FE2"/>
    <w:rsid w:val="006C1BEB"/>
    <w:rsid w:val="006C3770"/>
    <w:rsid w:val="006C7E1A"/>
    <w:rsid w:val="006D3CBD"/>
    <w:rsid w:val="006D4CD1"/>
    <w:rsid w:val="006D516C"/>
    <w:rsid w:val="006D78FA"/>
    <w:rsid w:val="006D7F06"/>
    <w:rsid w:val="006E21B3"/>
    <w:rsid w:val="006E2539"/>
    <w:rsid w:val="006E4370"/>
    <w:rsid w:val="006E5240"/>
    <w:rsid w:val="006E6EE0"/>
    <w:rsid w:val="006F18D1"/>
    <w:rsid w:val="006F2EDD"/>
    <w:rsid w:val="006F651E"/>
    <w:rsid w:val="00700B3B"/>
    <w:rsid w:val="00700E22"/>
    <w:rsid w:val="00702923"/>
    <w:rsid w:val="007070A9"/>
    <w:rsid w:val="007140BA"/>
    <w:rsid w:val="00716778"/>
    <w:rsid w:val="00716A63"/>
    <w:rsid w:val="00717C56"/>
    <w:rsid w:val="0072099B"/>
    <w:rsid w:val="00720A04"/>
    <w:rsid w:val="00721B4F"/>
    <w:rsid w:val="00722769"/>
    <w:rsid w:val="0072384F"/>
    <w:rsid w:val="00723B89"/>
    <w:rsid w:val="00725C89"/>
    <w:rsid w:val="00727B5F"/>
    <w:rsid w:val="00730EE7"/>
    <w:rsid w:val="00733D05"/>
    <w:rsid w:val="0073442E"/>
    <w:rsid w:val="00735AD4"/>
    <w:rsid w:val="007360DC"/>
    <w:rsid w:val="00737014"/>
    <w:rsid w:val="007376DE"/>
    <w:rsid w:val="007414C0"/>
    <w:rsid w:val="007426ED"/>
    <w:rsid w:val="007435B6"/>
    <w:rsid w:val="00743FC3"/>
    <w:rsid w:val="00744021"/>
    <w:rsid w:val="00745239"/>
    <w:rsid w:val="0074574C"/>
    <w:rsid w:val="00746554"/>
    <w:rsid w:val="00750FD8"/>
    <w:rsid w:val="007510CA"/>
    <w:rsid w:val="0075114A"/>
    <w:rsid w:val="00763E9B"/>
    <w:rsid w:val="00765177"/>
    <w:rsid w:val="007653A7"/>
    <w:rsid w:val="00770DFC"/>
    <w:rsid w:val="007752FE"/>
    <w:rsid w:val="007755C6"/>
    <w:rsid w:val="007756AA"/>
    <w:rsid w:val="0077753B"/>
    <w:rsid w:val="00782D0E"/>
    <w:rsid w:val="007879B8"/>
    <w:rsid w:val="0079035E"/>
    <w:rsid w:val="00793811"/>
    <w:rsid w:val="00794E36"/>
    <w:rsid w:val="007A1B58"/>
    <w:rsid w:val="007A1B85"/>
    <w:rsid w:val="007A2123"/>
    <w:rsid w:val="007A2319"/>
    <w:rsid w:val="007A325A"/>
    <w:rsid w:val="007A4EFD"/>
    <w:rsid w:val="007A52F7"/>
    <w:rsid w:val="007A5D1A"/>
    <w:rsid w:val="007A5D80"/>
    <w:rsid w:val="007A5FEB"/>
    <w:rsid w:val="007B0D32"/>
    <w:rsid w:val="007B0DA0"/>
    <w:rsid w:val="007B1555"/>
    <w:rsid w:val="007B1A3D"/>
    <w:rsid w:val="007B1ACD"/>
    <w:rsid w:val="007B3F88"/>
    <w:rsid w:val="007B4E90"/>
    <w:rsid w:val="007C08FB"/>
    <w:rsid w:val="007C23FE"/>
    <w:rsid w:val="007C2A73"/>
    <w:rsid w:val="007C454B"/>
    <w:rsid w:val="007C53E1"/>
    <w:rsid w:val="007C7A7E"/>
    <w:rsid w:val="007D0F31"/>
    <w:rsid w:val="007D13C3"/>
    <w:rsid w:val="007D144B"/>
    <w:rsid w:val="007D150C"/>
    <w:rsid w:val="007D251E"/>
    <w:rsid w:val="007D6E1A"/>
    <w:rsid w:val="007D7657"/>
    <w:rsid w:val="007D7A3B"/>
    <w:rsid w:val="007E1C32"/>
    <w:rsid w:val="007E362E"/>
    <w:rsid w:val="007E4CC0"/>
    <w:rsid w:val="007E5646"/>
    <w:rsid w:val="007E6802"/>
    <w:rsid w:val="007E6C16"/>
    <w:rsid w:val="007E7567"/>
    <w:rsid w:val="007E7E70"/>
    <w:rsid w:val="007F0BC8"/>
    <w:rsid w:val="008026D6"/>
    <w:rsid w:val="008054D2"/>
    <w:rsid w:val="00814A72"/>
    <w:rsid w:val="0081500F"/>
    <w:rsid w:val="0081504B"/>
    <w:rsid w:val="00815AB0"/>
    <w:rsid w:val="0081733D"/>
    <w:rsid w:val="00824862"/>
    <w:rsid w:val="00825173"/>
    <w:rsid w:val="008254CA"/>
    <w:rsid w:val="00830660"/>
    <w:rsid w:val="0083564A"/>
    <w:rsid w:val="00836137"/>
    <w:rsid w:val="00836CA5"/>
    <w:rsid w:val="00841606"/>
    <w:rsid w:val="00841C46"/>
    <w:rsid w:val="008443C3"/>
    <w:rsid w:val="00845A79"/>
    <w:rsid w:val="0084702B"/>
    <w:rsid w:val="00847115"/>
    <w:rsid w:val="0084745D"/>
    <w:rsid w:val="008542FB"/>
    <w:rsid w:val="008600B9"/>
    <w:rsid w:val="008605D7"/>
    <w:rsid w:val="008611BD"/>
    <w:rsid w:val="00862738"/>
    <w:rsid w:val="008646F3"/>
    <w:rsid w:val="0086544F"/>
    <w:rsid w:val="0086608A"/>
    <w:rsid w:val="00866DEA"/>
    <w:rsid w:val="0086707E"/>
    <w:rsid w:val="00867756"/>
    <w:rsid w:val="00867ACD"/>
    <w:rsid w:val="00867D9C"/>
    <w:rsid w:val="00870CA3"/>
    <w:rsid w:val="00871702"/>
    <w:rsid w:val="008756F1"/>
    <w:rsid w:val="00883ABB"/>
    <w:rsid w:val="00884BBE"/>
    <w:rsid w:val="00886C8D"/>
    <w:rsid w:val="00892E81"/>
    <w:rsid w:val="00893354"/>
    <w:rsid w:val="008939FA"/>
    <w:rsid w:val="0089441C"/>
    <w:rsid w:val="00895BF4"/>
    <w:rsid w:val="0089615D"/>
    <w:rsid w:val="00897F35"/>
    <w:rsid w:val="008A0C00"/>
    <w:rsid w:val="008A0C5D"/>
    <w:rsid w:val="008A3893"/>
    <w:rsid w:val="008A4321"/>
    <w:rsid w:val="008A51FE"/>
    <w:rsid w:val="008A779B"/>
    <w:rsid w:val="008B008E"/>
    <w:rsid w:val="008B00AC"/>
    <w:rsid w:val="008B0536"/>
    <w:rsid w:val="008B138C"/>
    <w:rsid w:val="008B4B8E"/>
    <w:rsid w:val="008B5483"/>
    <w:rsid w:val="008B7303"/>
    <w:rsid w:val="008C211F"/>
    <w:rsid w:val="008C3716"/>
    <w:rsid w:val="008C4873"/>
    <w:rsid w:val="008C5918"/>
    <w:rsid w:val="008C5FA2"/>
    <w:rsid w:val="008D0EB7"/>
    <w:rsid w:val="008D0FFC"/>
    <w:rsid w:val="008D1CF0"/>
    <w:rsid w:val="008D2C70"/>
    <w:rsid w:val="008D3EBA"/>
    <w:rsid w:val="008D713A"/>
    <w:rsid w:val="008D71F8"/>
    <w:rsid w:val="008D748E"/>
    <w:rsid w:val="008E12F4"/>
    <w:rsid w:val="008E1508"/>
    <w:rsid w:val="008E1C5F"/>
    <w:rsid w:val="008E2B67"/>
    <w:rsid w:val="008E73E3"/>
    <w:rsid w:val="008E7AD2"/>
    <w:rsid w:val="008F092C"/>
    <w:rsid w:val="008F09A0"/>
    <w:rsid w:val="008F0D91"/>
    <w:rsid w:val="008F161A"/>
    <w:rsid w:val="008F242D"/>
    <w:rsid w:val="008F2DD9"/>
    <w:rsid w:val="008F37B7"/>
    <w:rsid w:val="008F38C1"/>
    <w:rsid w:val="008F3ACE"/>
    <w:rsid w:val="008F414F"/>
    <w:rsid w:val="008F5CD5"/>
    <w:rsid w:val="008F66E6"/>
    <w:rsid w:val="00901025"/>
    <w:rsid w:val="00901995"/>
    <w:rsid w:val="00902588"/>
    <w:rsid w:val="00903E3B"/>
    <w:rsid w:val="009040DF"/>
    <w:rsid w:val="00904DE8"/>
    <w:rsid w:val="009058AE"/>
    <w:rsid w:val="009060DC"/>
    <w:rsid w:val="00910268"/>
    <w:rsid w:val="00910CD6"/>
    <w:rsid w:val="00911F8C"/>
    <w:rsid w:val="009140EC"/>
    <w:rsid w:val="009157AD"/>
    <w:rsid w:val="00923B87"/>
    <w:rsid w:val="009270FF"/>
    <w:rsid w:val="00927E96"/>
    <w:rsid w:val="00930D5B"/>
    <w:rsid w:val="009326BD"/>
    <w:rsid w:val="00933E0C"/>
    <w:rsid w:val="009355F5"/>
    <w:rsid w:val="00940C15"/>
    <w:rsid w:val="00940D33"/>
    <w:rsid w:val="009520B9"/>
    <w:rsid w:val="009526D8"/>
    <w:rsid w:val="009531ED"/>
    <w:rsid w:val="0095680E"/>
    <w:rsid w:val="00961321"/>
    <w:rsid w:val="00962BF6"/>
    <w:rsid w:val="0096448F"/>
    <w:rsid w:val="00965BE1"/>
    <w:rsid w:val="00966691"/>
    <w:rsid w:val="00966D5A"/>
    <w:rsid w:val="00966F72"/>
    <w:rsid w:val="00971E83"/>
    <w:rsid w:val="00974022"/>
    <w:rsid w:val="00974CDD"/>
    <w:rsid w:val="009750CA"/>
    <w:rsid w:val="009756AF"/>
    <w:rsid w:val="00976003"/>
    <w:rsid w:val="009766F0"/>
    <w:rsid w:val="00977AFC"/>
    <w:rsid w:val="00977D42"/>
    <w:rsid w:val="00980151"/>
    <w:rsid w:val="00981F4C"/>
    <w:rsid w:val="00982060"/>
    <w:rsid w:val="00982082"/>
    <w:rsid w:val="00982B41"/>
    <w:rsid w:val="00984106"/>
    <w:rsid w:val="009864A6"/>
    <w:rsid w:val="00991DC7"/>
    <w:rsid w:val="00993388"/>
    <w:rsid w:val="009933F8"/>
    <w:rsid w:val="009950D6"/>
    <w:rsid w:val="009964BB"/>
    <w:rsid w:val="009A0008"/>
    <w:rsid w:val="009A1E6B"/>
    <w:rsid w:val="009A33AB"/>
    <w:rsid w:val="009A3BB4"/>
    <w:rsid w:val="009B19AF"/>
    <w:rsid w:val="009B3DA5"/>
    <w:rsid w:val="009B5C23"/>
    <w:rsid w:val="009C0376"/>
    <w:rsid w:val="009C392B"/>
    <w:rsid w:val="009C3F84"/>
    <w:rsid w:val="009C633A"/>
    <w:rsid w:val="009C6E93"/>
    <w:rsid w:val="009D0002"/>
    <w:rsid w:val="009D0029"/>
    <w:rsid w:val="009D0C66"/>
    <w:rsid w:val="009D1019"/>
    <w:rsid w:val="009D1FB5"/>
    <w:rsid w:val="009D2D0B"/>
    <w:rsid w:val="009D3452"/>
    <w:rsid w:val="009D376E"/>
    <w:rsid w:val="009E022B"/>
    <w:rsid w:val="009E0AAB"/>
    <w:rsid w:val="009E1A2D"/>
    <w:rsid w:val="009E3412"/>
    <w:rsid w:val="009E4001"/>
    <w:rsid w:val="009E4318"/>
    <w:rsid w:val="009E4834"/>
    <w:rsid w:val="009E61F0"/>
    <w:rsid w:val="009E65B5"/>
    <w:rsid w:val="009F0658"/>
    <w:rsid w:val="009F0BC7"/>
    <w:rsid w:val="009F4361"/>
    <w:rsid w:val="009F4DFA"/>
    <w:rsid w:val="00A00625"/>
    <w:rsid w:val="00A00789"/>
    <w:rsid w:val="00A01BFC"/>
    <w:rsid w:val="00A02892"/>
    <w:rsid w:val="00A02959"/>
    <w:rsid w:val="00A02D56"/>
    <w:rsid w:val="00A032D0"/>
    <w:rsid w:val="00A03D90"/>
    <w:rsid w:val="00A04BC1"/>
    <w:rsid w:val="00A05518"/>
    <w:rsid w:val="00A05A75"/>
    <w:rsid w:val="00A10F58"/>
    <w:rsid w:val="00A11129"/>
    <w:rsid w:val="00A1162F"/>
    <w:rsid w:val="00A13B36"/>
    <w:rsid w:val="00A15206"/>
    <w:rsid w:val="00A21B00"/>
    <w:rsid w:val="00A22145"/>
    <w:rsid w:val="00A243D1"/>
    <w:rsid w:val="00A256C9"/>
    <w:rsid w:val="00A25911"/>
    <w:rsid w:val="00A26A64"/>
    <w:rsid w:val="00A27447"/>
    <w:rsid w:val="00A27D00"/>
    <w:rsid w:val="00A31083"/>
    <w:rsid w:val="00A31B59"/>
    <w:rsid w:val="00A31DF3"/>
    <w:rsid w:val="00A34200"/>
    <w:rsid w:val="00A40BBB"/>
    <w:rsid w:val="00A40F8A"/>
    <w:rsid w:val="00A43307"/>
    <w:rsid w:val="00A4498B"/>
    <w:rsid w:val="00A44FCD"/>
    <w:rsid w:val="00A500C2"/>
    <w:rsid w:val="00A52136"/>
    <w:rsid w:val="00A526ED"/>
    <w:rsid w:val="00A5479D"/>
    <w:rsid w:val="00A61D7E"/>
    <w:rsid w:val="00A6457C"/>
    <w:rsid w:val="00A66B59"/>
    <w:rsid w:val="00A7031F"/>
    <w:rsid w:val="00A71B87"/>
    <w:rsid w:val="00A72A89"/>
    <w:rsid w:val="00A7373E"/>
    <w:rsid w:val="00A7397D"/>
    <w:rsid w:val="00A757E2"/>
    <w:rsid w:val="00A76DA0"/>
    <w:rsid w:val="00A76EB9"/>
    <w:rsid w:val="00A82995"/>
    <w:rsid w:val="00A85165"/>
    <w:rsid w:val="00A8573C"/>
    <w:rsid w:val="00A9033A"/>
    <w:rsid w:val="00A90534"/>
    <w:rsid w:val="00A91347"/>
    <w:rsid w:val="00A93E32"/>
    <w:rsid w:val="00A94496"/>
    <w:rsid w:val="00A94F3C"/>
    <w:rsid w:val="00A9577C"/>
    <w:rsid w:val="00A97DAC"/>
    <w:rsid w:val="00AA009F"/>
    <w:rsid w:val="00AA23E5"/>
    <w:rsid w:val="00AA32B8"/>
    <w:rsid w:val="00AA3A95"/>
    <w:rsid w:val="00AA4389"/>
    <w:rsid w:val="00AA5154"/>
    <w:rsid w:val="00AA6AA1"/>
    <w:rsid w:val="00AB337F"/>
    <w:rsid w:val="00AB35CB"/>
    <w:rsid w:val="00AB3878"/>
    <w:rsid w:val="00AB6881"/>
    <w:rsid w:val="00AB68A2"/>
    <w:rsid w:val="00AC3396"/>
    <w:rsid w:val="00AC4E01"/>
    <w:rsid w:val="00AC530A"/>
    <w:rsid w:val="00AC575B"/>
    <w:rsid w:val="00AC707B"/>
    <w:rsid w:val="00AC788C"/>
    <w:rsid w:val="00AD30BC"/>
    <w:rsid w:val="00AD3BD0"/>
    <w:rsid w:val="00AD43C3"/>
    <w:rsid w:val="00AD47B3"/>
    <w:rsid w:val="00AD4FC6"/>
    <w:rsid w:val="00AD51C3"/>
    <w:rsid w:val="00AD6729"/>
    <w:rsid w:val="00AD6CBE"/>
    <w:rsid w:val="00AF0327"/>
    <w:rsid w:val="00AF2DB9"/>
    <w:rsid w:val="00AF353D"/>
    <w:rsid w:val="00AF41F1"/>
    <w:rsid w:val="00AF7D9F"/>
    <w:rsid w:val="00B033E3"/>
    <w:rsid w:val="00B057BF"/>
    <w:rsid w:val="00B05CA0"/>
    <w:rsid w:val="00B0685C"/>
    <w:rsid w:val="00B07917"/>
    <w:rsid w:val="00B07FDF"/>
    <w:rsid w:val="00B10A72"/>
    <w:rsid w:val="00B110B8"/>
    <w:rsid w:val="00B1657F"/>
    <w:rsid w:val="00B1684D"/>
    <w:rsid w:val="00B1744A"/>
    <w:rsid w:val="00B21EAF"/>
    <w:rsid w:val="00B22F03"/>
    <w:rsid w:val="00B24DD7"/>
    <w:rsid w:val="00B27AD7"/>
    <w:rsid w:val="00B310C6"/>
    <w:rsid w:val="00B34095"/>
    <w:rsid w:val="00B356BD"/>
    <w:rsid w:val="00B4009E"/>
    <w:rsid w:val="00B4139F"/>
    <w:rsid w:val="00B42BD2"/>
    <w:rsid w:val="00B450C3"/>
    <w:rsid w:val="00B45963"/>
    <w:rsid w:val="00B45C97"/>
    <w:rsid w:val="00B45F55"/>
    <w:rsid w:val="00B5157C"/>
    <w:rsid w:val="00B51893"/>
    <w:rsid w:val="00B51B93"/>
    <w:rsid w:val="00B51D76"/>
    <w:rsid w:val="00B539B1"/>
    <w:rsid w:val="00B55CD1"/>
    <w:rsid w:val="00B61AEC"/>
    <w:rsid w:val="00B62472"/>
    <w:rsid w:val="00B633EA"/>
    <w:rsid w:val="00B66975"/>
    <w:rsid w:val="00B669EB"/>
    <w:rsid w:val="00B67664"/>
    <w:rsid w:val="00B678A1"/>
    <w:rsid w:val="00B7120B"/>
    <w:rsid w:val="00B722EC"/>
    <w:rsid w:val="00B742F7"/>
    <w:rsid w:val="00B745F0"/>
    <w:rsid w:val="00B752E8"/>
    <w:rsid w:val="00B7534A"/>
    <w:rsid w:val="00B758AC"/>
    <w:rsid w:val="00B7788E"/>
    <w:rsid w:val="00B851F9"/>
    <w:rsid w:val="00B862FA"/>
    <w:rsid w:val="00B865E8"/>
    <w:rsid w:val="00B86E21"/>
    <w:rsid w:val="00B87268"/>
    <w:rsid w:val="00B87F8C"/>
    <w:rsid w:val="00B922A4"/>
    <w:rsid w:val="00B93082"/>
    <w:rsid w:val="00B93785"/>
    <w:rsid w:val="00BA0124"/>
    <w:rsid w:val="00BA0310"/>
    <w:rsid w:val="00BA0F0D"/>
    <w:rsid w:val="00BA17C3"/>
    <w:rsid w:val="00BA53A9"/>
    <w:rsid w:val="00BA5778"/>
    <w:rsid w:val="00BA619D"/>
    <w:rsid w:val="00BB2105"/>
    <w:rsid w:val="00BB24EB"/>
    <w:rsid w:val="00BB4DBF"/>
    <w:rsid w:val="00BB67BA"/>
    <w:rsid w:val="00BC1B26"/>
    <w:rsid w:val="00BC1D67"/>
    <w:rsid w:val="00BC22F2"/>
    <w:rsid w:val="00BC340A"/>
    <w:rsid w:val="00BC3D8C"/>
    <w:rsid w:val="00BC3F5D"/>
    <w:rsid w:val="00BC4494"/>
    <w:rsid w:val="00BC5332"/>
    <w:rsid w:val="00BC57DE"/>
    <w:rsid w:val="00BD012B"/>
    <w:rsid w:val="00BD12FD"/>
    <w:rsid w:val="00BD2A43"/>
    <w:rsid w:val="00BD2B97"/>
    <w:rsid w:val="00BD4870"/>
    <w:rsid w:val="00BE10C2"/>
    <w:rsid w:val="00BE1A2D"/>
    <w:rsid w:val="00BE2544"/>
    <w:rsid w:val="00BE4B2C"/>
    <w:rsid w:val="00BE58AB"/>
    <w:rsid w:val="00BE58C9"/>
    <w:rsid w:val="00BE6981"/>
    <w:rsid w:val="00BE6B26"/>
    <w:rsid w:val="00BE78FF"/>
    <w:rsid w:val="00BE7B25"/>
    <w:rsid w:val="00BF1299"/>
    <w:rsid w:val="00BF1F80"/>
    <w:rsid w:val="00BF2A44"/>
    <w:rsid w:val="00BF3277"/>
    <w:rsid w:val="00BF3874"/>
    <w:rsid w:val="00BF3C17"/>
    <w:rsid w:val="00BF4522"/>
    <w:rsid w:val="00BF4608"/>
    <w:rsid w:val="00BF48BA"/>
    <w:rsid w:val="00BF4D4E"/>
    <w:rsid w:val="00BF502A"/>
    <w:rsid w:val="00BF7441"/>
    <w:rsid w:val="00C0116B"/>
    <w:rsid w:val="00C01B4C"/>
    <w:rsid w:val="00C0260B"/>
    <w:rsid w:val="00C0414A"/>
    <w:rsid w:val="00C04EA9"/>
    <w:rsid w:val="00C05BF0"/>
    <w:rsid w:val="00C076FC"/>
    <w:rsid w:val="00C105C3"/>
    <w:rsid w:val="00C10838"/>
    <w:rsid w:val="00C153F7"/>
    <w:rsid w:val="00C16177"/>
    <w:rsid w:val="00C16306"/>
    <w:rsid w:val="00C22C35"/>
    <w:rsid w:val="00C243A7"/>
    <w:rsid w:val="00C25CAC"/>
    <w:rsid w:val="00C26C56"/>
    <w:rsid w:val="00C26E9F"/>
    <w:rsid w:val="00C30D3C"/>
    <w:rsid w:val="00C322EA"/>
    <w:rsid w:val="00C32AD7"/>
    <w:rsid w:val="00C35E4D"/>
    <w:rsid w:val="00C366C7"/>
    <w:rsid w:val="00C367E1"/>
    <w:rsid w:val="00C37161"/>
    <w:rsid w:val="00C37C1F"/>
    <w:rsid w:val="00C40A0C"/>
    <w:rsid w:val="00C4127D"/>
    <w:rsid w:val="00C41A72"/>
    <w:rsid w:val="00C4222F"/>
    <w:rsid w:val="00C43E1B"/>
    <w:rsid w:val="00C468E0"/>
    <w:rsid w:val="00C47046"/>
    <w:rsid w:val="00C52952"/>
    <w:rsid w:val="00C53F02"/>
    <w:rsid w:val="00C54EC0"/>
    <w:rsid w:val="00C60550"/>
    <w:rsid w:val="00C61756"/>
    <w:rsid w:val="00C61980"/>
    <w:rsid w:val="00C61E81"/>
    <w:rsid w:val="00C63379"/>
    <w:rsid w:val="00C63D2B"/>
    <w:rsid w:val="00C730C8"/>
    <w:rsid w:val="00C74E45"/>
    <w:rsid w:val="00C75053"/>
    <w:rsid w:val="00C762A8"/>
    <w:rsid w:val="00C77F81"/>
    <w:rsid w:val="00C82202"/>
    <w:rsid w:val="00C824B0"/>
    <w:rsid w:val="00C83A1D"/>
    <w:rsid w:val="00C84DD6"/>
    <w:rsid w:val="00C8548C"/>
    <w:rsid w:val="00C8749B"/>
    <w:rsid w:val="00C9038A"/>
    <w:rsid w:val="00C90A4F"/>
    <w:rsid w:val="00C91492"/>
    <w:rsid w:val="00C922CA"/>
    <w:rsid w:val="00C94817"/>
    <w:rsid w:val="00C94874"/>
    <w:rsid w:val="00C9731C"/>
    <w:rsid w:val="00C97694"/>
    <w:rsid w:val="00C97FA3"/>
    <w:rsid w:val="00CA3E5D"/>
    <w:rsid w:val="00CA5A60"/>
    <w:rsid w:val="00CA5BBA"/>
    <w:rsid w:val="00CB0A0F"/>
    <w:rsid w:val="00CB1120"/>
    <w:rsid w:val="00CB1255"/>
    <w:rsid w:val="00CB2181"/>
    <w:rsid w:val="00CB3E3C"/>
    <w:rsid w:val="00CB490B"/>
    <w:rsid w:val="00CB7C30"/>
    <w:rsid w:val="00CC1510"/>
    <w:rsid w:val="00CC286F"/>
    <w:rsid w:val="00CC57C1"/>
    <w:rsid w:val="00CC6A38"/>
    <w:rsid w:val="00CC76D2"/>
    <w:rsid w:val="00CD18E9"/>
    <w:rsid w:val="00CD26B3"/>
    <w:rsid w:val="00CD43B9"/>
    <w:rsid w:val="00CD50C8"/>
    <w:rsid w:val="00CD646C"/>
    <w:rsid w:val="00CE2F25"/>
    <w:rsid w:val="00CE4031"/>
    <w:rsid w:val="00CE5D55"/>
    <w:rsid w:val="00CF04C4"/>
    <w:rsid w:val="00CF5769"/>
    <w:rsid w:val="00CF5B04"/>
    <w:rsid w:val="00CF5CFD"/>
    <w:rsid w:val="00CF6EA0"/>
    <w:rsid w:val="00CF72FB"/>
    <w:rsid w:val="00D0283F"/>
    <w:rsid w:val="00D07C5A"/>
    <w:rsid w:val="00D100D9"/>
    <w:rsid w:val="00D12452"/>
    <w:rsid w:val="00D12EC1"/>
    <w:rsid w:val="00D15AA0"/>
    <w:rsid w:val="00D1669E"/>
    <w:rsid w:val="00D1744B"/>
    <w:rsid w:val="00D230F8"/>
    <w:rsid w:val="00D23E22"/>
    <w:rsid w:val="00D23FA2"/>
    <w:rsid w:val="00D26F37"/>
    <w:rsid w:val="00D316FF"/>
    <w:rsid w:val="00D32CF3"/>
    <w:rsid w:val="00D3314F"/>
    <w:rsid w:val="00D35034"/>
    <w:rsid w:val="00D35518"/>
    <w:rsid w:val="00D407FC"/>
    <w:rsid w:val="00D420B7"/>
    <w:rsid w:val="00D4273C"/>
    <w:rsid w:val="00D42928"/>
    <w:rsid w:val="00D43236"/>
    <w:rsid w:val="00D432C0"/>
    <w:rsid w:val="00D4590B"/>
    <w:rsid w:val="00D45EBD"/>
    <w:rsid w:val="00D47A43"/>
    <w:rsid w:val="00D5224E"/>
    <w:rsid w:val="00D53FF4"/>
    <w:rsid w:val="00D54A02"/>
    <w:rsid w:val="00D55573"/>
    <w:rsid w:val="00D55969"/>
    <w:rsid w:val="00D56CDB"/>
    <w:rsid w:val="00D605C9"/>
    <w:rsid w:val="00D60683"/>
    <w:rsid w:val="00D60CCB"/>
    <w:rsid w:val="00D61B70"/>
    <w:rsid w:val="00D61FAA"/>
    <w:rsid w:val="00D62665"/>
    <w:rsid w:val="00D634A3"/>
    <w:rsid w:val="00D634D3"/>
    <w:rsid w:val="00D701AA"/>
    <w:rsid w:val="00D701B2"/>
    <w:rsid w:val="00D70DB8"/>
    <w:rsid w:val="00D731BA"/>
    <w:rsid w:val="00D7448A"/>
    <w:rsid w:val="00D75787"/>
    <w:rsid w:val="00D75DCD"/>
    <w:rsid w:val="00D7696F"/>
    <w:rsid w:val="00D80AA8"/>
    <w:rsid w:val="00D81BF4"/>
    <w:rsid w:val="00D820E5"/>
    <w:rsid w:val="00D82307"/>
    <w:rsid w:val="00D8649C"/>
    <w:rsid w:val="00D869EB"/>
    <w:rsid w:val="00D93400"/>
    <w:rsid w:val="00D93AEF"/>
    <w:rsid w:val="00D952E9"/>
    <w:rsid w:val="00DA0B15"/>
    <w:rsid w:val="00DA1237"/>
    <w:rsid w:val="00DA1713"/>
    <w:rsid w:val="00DA4149"/>
    <w:rsid w:val="00DA5981"/>
    <w:rsid w:val="00DA77C5"/>
    <w:rsid w:val="00DB101A"/>
    <w:rsid w:val="00DB1157"/>
    <w:rsid w:val="00DB1C05"/>
    <w:rsid w:val="00DB29AB"/>
    <w:rsid w:val="00DB2F45"/>
    <w:rsid w:val="00DB3678"/>
    <w:rsid w:val="00DB4A07"/>
    <w:rsid w:val="00DB5576"/>
    <w:rsid w:val="00DB719A"/>
    <w:rsid w:val="00DC0ED0"/>
    <w:rsid w:val="00DC17CC"/>
    <w:rsid w:val="00DC244E"/>
    <w:rsid w:val="00DC3897"/>
    <w:rsid w:val="00DC609C"/>
    <w:rsid w:val="00DC691F"/>
    <w:rsid w:val="00DC726C"/>
    <w:rsid w:val="00DD0629"/>
    <w:rsid w:val="00DD1659"/>
    <w:rsid w:val="00DD3851"/>
    <w:rsid w:val="00DD4F63"/>
    <w:rsid w:val="00DD608A"/>
    <w:rsid w:val="00DD6AC6"/>
    <w:rsid w:val="00DE08CE"/>
    <w:rsid w:val="00DE1965"/>
    <w:rsid w:val="00DE1DB2"/>
    <w:rsid w:val="00DE5624"/>
    <w:rsid w:val="00DF044D"/>
    <w:rsid w:val="00DF0842"/>
    <w:rsid w:val="00DF2421"/>
    <w:rsid w:val="00DF2BA5"/>
    <w:rsid w:val="00DF3124"/>
    <w:rsid w:val="00DF38AF"/>
    <w:rsid w:val="00DF4362"/>
    <w:rsid w:val="00DF6B94"/>
    <w:rsid w:val="00DF785D"/>
    <w:rsid w:val="00E00BF0"/>
    <w:rsid w:val="00E01BA3"/>
    <w:rsid w:val="00E053C3"/>
    <w:rsid w:val="00E11835"/>
    <w:rsid w:val="00E118CE"/>
    <w:rsid w:val="00E1233B"/>
    <w:rsid w:val="00E13209"/>
    <w:rsid w:val="00E13DC0"/>
    <w:rsid w:val="00E14E75"/>
    <w:rsid w:val="00E15845"/>
    <w:rsid w:val="00E16234"/>
    <w:rsid w:val="00E16503"/>
    <w:rsid w:val="00E1657F"/>
    <w:rsid w:val="00E22E71"/>
    <w:rsid w:val="00E2329F"/>
    <w:rsid w:val="00E259B6"/>
    <w:rsid w:val="00E25C11"/>
    <w:rsid w:val="00E2646D"/>
    <w:rsid w:val="00E26780"/>
    <w:rsid w:val="00E31F23"/>
    <w:rsid w:val="00E332BB"/>
    <w:rsid w:val="00E33B2C"/>
    <w:rsid w:val="00E36B4D"/>
    <w:rsid w:val="00E41A74"/>
    <w:rsid w:val="00E41D0A"/>
    <w:rsid w:val="00E4273A"/>
    <w:rsid w:val="00E4385F"/>
    <w:rsid w:val="00E448C4"/>
    <w:rsid w:val="00E44A3A"/>
    <w:rsid w:val="00E47399"/>
    <w:rsid w:val="00E505C0"/>
    <w:rsid w:val="00E51F60"/>
    <w:rsid w:val="00E521AC"/>
    <w:rsid w:val="00E56473"/>
    <w:rsid w:val="00E57B5D"/>
    <w:rsid w:val="00E631A2"/>
    <w:rsid w:val="00E65276"/>
    <w:rsid w:val="00E66982"/>
    <w:rsid w:val="00E7134D"/>
    <w:rsid w:val="00E715E1"/>
    <w:rsid w:val="00E716EB"/>
    <w:rsid w:val="00E72E71"/>
    <w:rsid w:val="00E73F18"/>
    <w:rsid w:val="00E7534C"/>
    <w:rsid w:val="00E75904"/>
    <w:rsid w:val="00E76509"/>
    <w:rsid w:val="00E76C0F"/>
    <w:rsid w:val="00E77845"/>
    <w:rsid w:val="00E77D18"/>
    <w:rsid w:val="00E84D74"/>
    <w:rsid w:val="00E85200"/>
    <w:rsid w:val="00E92D34"/>
    <w:rsid w:val="00E92E24"/>
    <w:rsid w:val="00E9350D"/>
    <w:rsid w:val="00E94CB7"/>
    <w:rsid w:val="00E9673F"/>
    <w:rsid w:val="00EA1F8F"/>
    <w:rsid w:val="00EA255D"/>
    <w:rsid w:val="00EA28B6"/>
    <w:rsid w:val="00EA2CB9"/>
    <w:rsid w:val="00EA6590"/>
    <w:rsid w:val="00EB0AE7"/>
    <w:rsid w:val="00EB2E0A"/>
    <w:rsid w:val="00EB41E4"/>
    <w:rsid w:val="00EB705B"/>
    <w:rsid w:val="00EB7C82"/>
    <w:rsid w:val="00EC2E9F"/>
    <w:rsid w:val="00EC381E"/>
    <w:rsid w:val="00ED14D7"/>
    <w:rsid w:val="00ED28A8"/>
    <w:rsid w:val="00ED28EE"/>
    <w:rsid w:val="00ED3C56"/>
    <w:rsid w:val="00ED3E15"/>
    <w:rsid w:val="00ED483B"/>
    <w:rsid w:val="00EE0500"/>
    <w:rsid w:val="00EE0CD3"/>
    <w:rsid w:val="00EE20F7"/>
    <w:rsid w:val="00EE2FEA"/>
    <w:rsid w:val="00EE3353"/>
    <w:rsid w:val="00EE3AF4"/>
    <w:rsid w:val="00EE4BA5"/>
    <w:rsid w:val="00EE4D84"/>
    <w:rsid w:val="00EE57CD"/>
    <w:rsid w:val="00EE6C08"/>
    <w:rsid w:val="00EF1B02"/>
    <w:rsid w:val="00EF25D1"/>
    <w:rsid w:val="00EF28AF"/>
    <w:rsid w:val="00EF41AD"/>
    <w:rsid w:val="00EF6882"/>
    <w:rsid w:val="00EF6A2F"/>
    <w:rsid w:val="00F015AA"/>
    <w:rsid w:val="00F03D65"/>
    <w:rsid w:val="00F05F93"/>
    <w:rsid w:val="00F06835"/>
    <w:rsid w:val="00F069B0"/>
    <w:rsid w:val="00F071C3"/>
    <w:rsid w:val="00F0739F"/>
    <w:rsid w:val="00F07C84"/>
    <w:rsid w:val="00F10B03"/>
    <w:rsid w:val="00F1260A"/>
    <w:rsid w:val="00F1451A"/>
    <w:rsid w:val="00F16BC5"/>
    <w:rsid w:val="00F16CAD"/>
    <w:rsid w:val="00F16CE7"/>
    <w:rsid w:val="00F20B6D"/>
    <w:rsid w:val="00F211B6"/>
    <w:rsid w:val="00F22645"/>
    <w:rsid w:val="00F22E75"/>
    <w:rsid w:val="00F23B9D"/>
    <w:rsid w:val="00F24235"/>
    <w:rsid w:val="00F25047"/>
    <w:rsid w:val="00F25336"/>
    <w:rsid w:val="00F30EF3"/>
    <w:rsid w:val="00F32F6F"/>
    <w:rsid w:val="00F334C9"/>
    <w:rsid w:val="00F35265"/>
    <w:rsid w:val="00F36C8C"/>
    <w:rsid w:val="00F37FE5"/>
    <w:rsid w:val="00F42BD3"/>
    <w:rsid w:val="00F43304"/>
    <w:rsid w:val="00F46B77"/>
    <w:rsid w:val="00F46F5B"/>
    <w:rsid w:val="00F50C6D"/>
    <w:rsid w:val="00F5517B"/>
    <w:rsid w:val="00F574D9"/>
    <w:rsid w:val="00F60ECF"/>
    <w:rsid w:val="00F63301"/>
    <w:rsid w:val="00F706CF"/>
    <w:rsid w:val="00F71F7B"/>
    <w:rsid w:val="00F727DA"/>
    <w:rsid w:val="00F72D87"/>
    <w:rsid w:val="00F758BF"/>
    <w:rsid w:val="00F76E1A"/>
    <w:rsid w:val="00F80193"/>
    <w:rsid w:val="00F8049B"/>
    <w:rsid w:val="00F830E1"/>
    <w:rsid w:val="00F83FE7"/>
    <w:rsid w:val="00F84AAB"/>
    <w:rsid w:val="00F86881"/>
    <w:rsid w:val="00F87FDB"/>
    <w:rsid w:val="00F92274"/>
    <w:rsid w:val="00F92A6A"/>
    <w:rsid w:val="00F92C1E"/>
    <w:rsid w:val="00FA126E"/>
    <w:rsid w:val="00FA2998"/>
    <w:rsid w:val="00FA2FF9"/>
    <w:rsid w:val="00FA3EA5"/>
    <w:rsid w:val="00FA5FAE"/>
    <w:rsid w:val="00FB052C"/>
    <w:rsid w:val="00FB23CD"/>
    <w:rsid w:val="00FB3441"/>
    <w:rsid w:val="00FB3658"/>
    <w:rsid w:val="00FB3C04"/>
    <w:rsid w:val="00FB615D"/>
    <w:rsid w:val="00FB7BD0"/>
    <w:rsid w:val="00FC15BA"/>
    <w:rsid w:val="00FC19D2"/>
    <w:rsid w:val="00FC3B7D"/>
    <w:rsid w:val="00FC3CE3"/>
    <w:rsid w:val="00FC46BB"/>
    <w:rsid w:val="00FC52F0"/>
    <w:rsid w:val="00FC5968"/>
    <w:rsid w:val="00FC64BF"/>
    <w:rsid w:val="00FD0480"/>
    <w:rsid w:val="00FD34CD"/>
    <w:rsid w:val="00FD358D"/>
    <w:rsid w:val="00FD7AA0"/>
    <w:rsid w:val="00FE3C2C"/>
    <w:rsid w:val="00FE5EA2"/>
    <w:rsid w:val="00FE720D"/>
    <w:rsid w:val="00FF0586"/>
    <w:rsid w:val="00FF0844"/>
    <w:rsid w:val="00FF0F7E"/>
    <w:rsid w:val="00FF3DF8"/>
    <w:rsid w:val="00FF3FAE"/>
    <w:rsid w:val="00FF58B9"/>
    <w:rsid w:val="00FF5C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E9FB9B9"/>
  <w15:docId w15:val="{B85B5AFB-0D43-402A-8EDC-0466F7146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7FC"/>
    <w:rPr>
      <w:sz w:val="24"/>
      <w:szCs w:val="24"/>
    </w:rPr>
  </w:style>
  <w:style w:type="paragraph" w:styleId="Heading1">
    <w:name w:val="heading 1"/>
    <w:basedOn w:val="Normal"/>
    <w:next w:val="BodyText"/>
    <w:uiPriority w:val="9"/>
    <w:qFormat/>
    <w:rsid w:val="007E7E70"/>
    <w:pPr>
      <w:keepNext/>
      <w:numPr>
        <w:numId w:val="10"/>
      </w:numPr>
      <w:spacing w:before="360" w:after="180"/>
      <w:outlineLvl w:val="0"/>
    </w:pPr>
    <w:rPr>
      <w:rFonts w:cs="Arial"/>
      <w:b/>
      <w:bCs/>
      <w:kern w:val="32"/>
      <w:sz w:val="28"/>
      <w:szCs w:val="32"/>
    </w:rPr>
  </w:style>
  <w:style w:type="paragraph" w:styleId="Heading2">
    <w:name w:val="heading 2"/>
    <w:aliases w:val="Char"/>
    <w:basedOn w:val="Normal"/>
    <w:next w:val="BodyText"/>
    <w:link w:val="Heading2Char"/>
    <w:uiPriority w:val="9"/>
    <w:qFormat/>
    <w:rsid w:val="00F334C9"/>
    <w:pPr>
      <w:keepNext/>
      <w:numPr>
        <w:ilvl w:val="1"/>
        <w:numId w:val="10"/>
      </w:numPr>
      <w:spacing w:before="240" w:after="240"/>
      <w:outlineLvl w:val="1"/>
    </w:pPr>
    <w:rPr>
      <w:rFonts w:asciiTheme="minorHAnsi" w:hAnsiTheme="minorHAnsi" w:cs="Arial"/>
      <w:b/>
      <w:bCs/>
      <w:iCs/>
      <w:szCs w:val="28"/>
    </w:rPr>
  </w:style>
  <w:style w:type="paragraph" w:styleId="Heading3">
    <w:name w:val="heading 3"/>
    <w:aliases w:val="Heading 3 Char"/>
    <w:basedOn w:val="Normal"/>
    <w:next w:val="Normal"/>
    <w:uiPriority w:val="9"/>
    <w:qFormat/>
    <w:rsid w:val="00F334C9"/>
    <w:pPr>
      <w:keepNext/>
      <w:numPr>
        <w:ilvl w:val="2"/>
        <w:numId w:val="10"/>
      </w:numPr>
      <w:spacing w:before="240" w:after="240"/>
      <w:outlineLvl w:val="2"/>
    </w:pPr>
    <w:rPr>
      <w:rFonts w:asciiTheme="minorHAnsi" w:hAnsiTheme="minorHAnsi" w:cs="Arial"/>
      <w:b/>
      <w:bCs/>
      <w:sz w:val="22"/>
      <w:szCs w:val="26"/>
    </w:rPr>
  </w:style>
  <w:style w:type="paragraph" w:styleId="Heading4">
    <w:name w:val="heading 4"/>
    <w:basedOn w:val="Normal"/>
    <w:next w:val="Normal"/>
    <w:uiPriority w:val="9"/>
    <w:qFormat/>
    <w:rsid w:val="007E7E70"/>
    <w:pPr>
      <w:keepNext/>
      <w:numPr>
        <w:ilvl w:val="3"/>
        <w:numId w:val="10"/>
      </w:numPr>
      <w:spacing w:before="240" w:after="60"/>
      <w:outlineLvl w:val="3"/>
    </w:pPr>
    <w:rPr>
      <w:b/>
      <w:bCs/>
      <w:sz w:val="28"/>
      <w:szCs w:val="28"/>
    </w:rPr>
  </w:style>
  <w:style w:type="paragraph" w:styleId="Heading5">
    <w:name w:val="heading 5"/>
    <w:basedOn w:val="Normal"/>
    <w:next w:val="Normal"/>
    <w:uiPriority w:val="9"/>
    <w:qFormat/>
    <w:rsid w:val="007E7E70"/>
    <w:pPr>
      <w:numPr>
        <w:ilvl w:val="4"/>
        <w:numId w:val="10"/>
      </w:numPr>
      <w:spacing w:before="240" w:after="60"/>
      <w:outlineLvl w:val="4"/>
    </w:pPr>
    <w:rPr>
      <w:b/>
      <w:bCs/>
      <w:i/>
      <w:iCs/>
      <w:sz w:val="26"/>
      <w:szCs w:val="26"/>
    </w:rPr>
  </w:style>
  <w:style w:type="paragraph" w:styleId="Heading6">
    <w:name w:val="heading 6"/>
    <w:basedOn w:val="Normal"/>
    <w:next w:val="Normal"/>
    <w:uiPriority w:val="9"/>
    <w:qFormat/>
    <w:rsid w:val="007E7E70"/>
    <w:pPr>
      <w:numPr>
        <w:ilvl w:val="5"/>
        <w:numId w:val="10"/>
      </w:numPr>
      <w:spacing w:before="240" w:after="60"/>
      <w:outlineLvl w:val="5"/>
    </w:pPr>
    <w:rPr>
      <w:b/>
      <w:bCs/>
      <w:sz w:val="22"/>
      <w:szCs w:val="22"/>
    </w:rPr>
  </w:style>
  <w:style w:type="paragraph" w:styleId="Heading7">
    <w:name w:val="heading 7"/>
    <w:basedOn w:val="Normal"/>
    <w:next w:val="Normal"/>
    <w:uiPriority w:val="9"/>
    <w:qFormat/>
    <w:rsid w:val="007E7E70"/>
    <w:pPr>
      <w:numPr>
        <w:ilvl w:val="6"/>
        <w:numId w:val="10"/>
      </w:numPr>
      <w:spacing w:before="240" w:after="60"/>
      <w:outlineLvl w:val="6"/>
    </w:pPr>
  </w:style>
  <w:style w:type="paragraph" w:styleId="Heading8">
    <w:name w:val="heading 8"/>
    <w:basedOn w:val="Normal"/>
    <w:next w:val="Normal"/>
    <w:uiPriority w:val="9"/>
    <w:qFormat/>
    <w:rsid w:val="007E7E70"/>
    <w:pPr>
      <w:numPr>
        <w:ilvl w:val="7"/>
        <w:numId w:val="10"/>
      </w:numPr>
      <w:spacing w:before="240" w:after="60"/>
      <w:outlineLvl w:val="7"/>
    </w:pPr>
    <w:rPr>
      <w:i/>
      <w:iCs/>
    </w:rPr>
  </w:style>
  <w:style w:type="paragraph" w:styleId="Heading9">
    <w:name w:val="heading 9"/>
    <w:basedOn w:val="Normal"/>
    <w:next w:val="Normal"/>
    <w:uiPriority w:val="9"/>
    <w:qFormat/>
    <w:rsid w:val="007E7E70"/>
    <w:pPr>
      <w:numPr>
        <w:ilvl w:val="8"/>
        <w:numId w:val="10"/>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1,Char1 Char,Char1,Body Text Char2,Body Text Char Char,Char1 Char Char1,Body Text Char1 Char Char,Char1 Char Char Char,Char1 Char1 Char,Body Text Char1 Char1"/>
    <w:basedOn w:val="Normal"/>
    <w:link w:val="BodyTextChar3"/>
    <w:rsid w:val="00B51D76"/>
    <w:pPr>
      <w:spacing w:after="120"/>
    </w:pPr>
    <w:rPr>
      <w:rFonts w:ascii="Calibri" w:hAnsi="Calibri"/>
      <w:sz w:val="22"/>
    </w:rPr>
  </w:style>
  <w:style w:type="paragraph" w:styleId="TOC1">
    <w:name w:val="toc 1"/>
    <w:basedOn w:val="Normal"/>
    <w:next w:val="Normal"/>
    <w:autoRedefine/>
    <w:uiPriority w:val="39"/>
    <w:qFormat/>
    <w:rsid w:val="00A7373E"/>
    <w:pPr>
      <w:tabs>
        <w:tab w:val="left" w:pos="284"/>
        <w:tab w:val="left" w:pos="426"/>
        <w:tab w:val="right" w:leader="dot" w:pos="9890"/>
      </w:tabs>
      <w:spacing w:before="120" w:after="120"/>
    </w:pPr>
    <w:rPr>
      <w:rFonts w:ascii="Calibri" w:hAnsi="Calibri"/>
      <w:b/>
      <w:bCs/>
      <w:noProof/>
      <w:sz w:val="20"/>
      <w:szCs w:val="22"/>
    </w:rPr>
  </w:style>
  <w:style w:type="paragraph" w:styleId="TOC2">
    <w:name w:val="toc 2"/>
    <w:basedOn w:val="Normal"/>
    <w:next w:val="Normal"/>
    <w:autoRedefine/>
    <w:uiPriority w:val="39"/>
    <w:qFormat/>
    <w:rsid w:val="00C43E1B"/>
    <w:pPr>
      <w:tabs>
        <w:tab w:val="left" w:pos="709"/>
        <w:tab w:val="left" w:pos="1440"/>
        <w:tab w:val="right" w:leader="dot" w:pos="9180"/>
      </w:tabs>
      <w:spacing w:before="120" w:after="120"/>
      <w:ind w:left="284"/>
      <w:jc w:val="both"/>
    </w:pPr>
    <w:rPr>
      <w:rFonts w:ascii="Calibri" w:hAnsi="Calibri"/>
      <w:bCs/>
      <w:iCs/>
      <w:noProof/>
      <w:sz w:val="20"/>
      <w:szCs w:val="22"/>
    </w:rPr>
  </w:style>
  <w:style w:type="character" w:styleId="Hyperlink">
    <w:name w:val="Hyperlink"/>
    <w:uiPriority w:val="99"/>
    <w:rsid w:val="00027FBB"/>
    <w:rPr>
      <w:color w:val="0000FF"/>
      <w:u w:val="single"/>
    </w:rPr>
  </w:style>
  <w:style w:type="character" w:customStyle="1" w:styleId="bodytext1">
    <w:name w:val="bodytext1"/>
    <w:rsid w:val="00982B41"/>
    <w:rPr>
      <w:rFonts w:ascii="Calibri" w:hAnsi="Calibri"/>
      <w:color w:val="auto"/>
      <w:sz w:val="22"/>
    </w:rPr>
  </w:style>
  <w:style w:type="paragraph" w:customStyle="1" w:styleId="Blockquote">
    <w:name w:val="Blockquote"/>
    <w:basedOn w:val="Normal"/>
    <w:rsid w:val="00350A70"/>
    <w:pPr>
      <w:widowControl w:val="0"/>
      <w:spacing w:before="100" w:after="100"/>
      <w:ind w:left="360" w:right="360"/>
    </w:pPr>
    <w:rPr>
      <w:snapToGrid w:val="0"/>
      <w:szCs w:val="20"/>
      <w:lang w:val="en-US" w:eastAsia="en-US"/>
    </w:rPr>
  </w:style>
  <w:style w:type="paragraph" w:styleId="NormalWeb">
    <w:name w:val="Normal (Web)"/>
    <w:basedOn w:val="Normal"/>
    <w:rsid w:val="008B7303"/>
    <w:pPr>
      <w:spacing w:before="100" w:beforeAutospacing="1" w:after="100" w:afterAutospacing="1"/>
    </w:pPr>
  </w:style>
  <w:style w:type="table" w:styleId="TableGrid">
    <w:name w:val="Table Grid"/>
    <w:basedOn w:val="TableNormal"/>
    <w:rsid w:val="009C39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7E7E70"/>
    <w:pPr>
      <w:spacing w:before="120" w:after="120"/>
      <w:jc w:val="center"/>
    </w:pPr>
    <w:rPr>
      <w:rFonts w:ascii="Arial" w:hAnsi="Arial"/>
      <w:b/>
      <w:snapToGrid w:val="0"/>
      <w:sz w:val="28"/>
      <w:szCs w:val="20"/>
      <w:lang w:val="fr-BE" w:eastAsia="en-US"/>
    </w:rPr>
  </w:style>
  <w:style w:type="paragraph" w:customStyle="1" w:styleId="ListBullet1">
    <w:name w:val="List Bullet 1"/>
    <w:basedOn w:val="Normal"/>
    <w:rsid w:val="00FC52F0"/>
    <w:pPr>
      <w:numPr>
        <w:numId w:val="3"/>
      </w:numPr>
      <w:spacing w:after="240"/>
      <w:jc w:val="both"/>
    </w:pPr>
    <w:rPr>
      <w:szCs w:val="20"/>
      <w:lang w:eastAsia="en-US"/>
    </w:rPr>
  </w:style>
  <w:style w:type="paragraph" w:styleId="Footer">
    <w:name w:val="footer"/>
    <w:basedOn w:val="Normal"/>
    <w:link w:val="FooterChar"/>
    <w:autoRedefine/>
    <w:uiPriority w:val="99"/>
    <w:rsid w:val="00542EB1"/>
    <w:pPr>
      <w:tabs>
        <w:tab w:val="center" w:pos="4153"/>
        <w:tab w:val="right" w:pos="8306"/>
      </w:tabs>
    </w:pPr>
    <w:rPr>
      <w:rFonts w:ascii="Calibri" w:hAnsi="Calibri"/>
      <w:color w:val="0F243E"/>
      <w:sz w:val="20"/>
    </w:rPr>
  </w:style>
  <w:style w:type="character" w:styleId="PageNumber">
    <w:name w:val="page number"/>
    <w:basedOn w:val="DefaultParagraphFont"/>
    <w:rsid w:val="00D23FA2"/>
  </w:style>
  <w:style w:type="numbering" w:customStyle="1" w:styleId="Style1">
    <w:name w:val="Style1"/>
    <w:rsid w:val="0005285C"/>
    <w:pPr>
      <w:numPr>
        <w:numId w:val="2"/>
      </w:numPr>
    </w:pPr>
  </w:style>
  <w:style w:type="paragraph" w:styleId="Header">
    <w:name w:val="header"/>
    <w:basedOn w:val="Normal"/>
    <w:link w:val="HeaderChar"/>
    <w:uiPriority w:val="99"/>
    <w:rsid w:val="00D23FA2"/>
    <w:pPr>
      <w:tabs>
        <w:tab w:val="center" w:pos="4153"/>
        <w:tab w:val="right" w:pos="8306"/>
      </w:tabs>
    </w:pPr>
  </w:style>
  <w:style w:type="paragraph" w:styleId="TOC3">
    <w:name w:val="toc 3"/>
    <w:basedOn w:val="Normal"/>
    <w:next w:val="Normal"/>
    <w:autoRedefine/>
    <w:uiPriority w:val="39"/>
    <w:qFormat/>
    <w:rsid w:val="00A7373E"/>
    <w:pPr>
      <w:tabs>
        <w:tab w:val="left" w:pos="960"/>
        <w:tab w:val="right" w:leader="dot" w:pos="9890"/>
      </w:tabs>
      <w:spacing w:before="120" w:after="120"/>
    </w:pPr>
    <w:rPr>
      <w:rFonts w:ascii="Calibri" w:hAnsi="Calibri"/>
      <w:b/>
      <w:sz w:val="20"/>
    </w:rPr>
  </w:style>
  <w:style w:type="paragraph" w:styleId="TOC4">
    <w:name w:val="toc 4"/>
    <w:basedOn w:val="Normal"/>
    <w:next w:val="Normal"/>
    <w:autoRedefine/>
    <w:semiHidden/>
    <w:rsid w:val="00940D33"/>
    <w:pPr>
      <w:spacing w:before="120" w:after="120"/>
    </w:pPr>
    <w:rPr>
      <w:rFonts w:ascii="Calibri" w:hAnsi="Calibri"/>
      <w:b/>
      <w:color w:val="17365D"/>
      <w:sz w:val="20"/>
    </w:rPr>
  </w:style>
  <w:style w:type="paragraph" w:styleId="TOC5">
    <w:name w:val="toc 5"/>
    <w:basedOn w:val="Normal"/>
    <w:next w:val="Normal"/>
    <w:autoRedefine/>
    <w:semiHidden/>
    <w:rsid w:val="00487AFE"/>
    <w:pPr>
      <w:ind w:left="960"/>
    </w:pPr>
  </w:style>
  <w:style w:type="paragraph" w:styleId="TOC6">
    <w:name w:val="toc 6"/>
    <w:basedOn w:val="Normal"/>
    <w:next w:val="Normal"/>
    <w:autoRedefine/>
    <w:semiHidden/>
    <w:rsid w:val="00487AFE"/>
    <w:pPr>
      <w:ind w:left="1200"/>
    </w:pPr>
  </w:style>
  <w:style w:type="paragraph" w:styleId="TOC7">
    <w:name w:val="toc 7"/>
    <w:basedOn w:val="Normal"/>
    <w:next w:val="Normal"/>
    <w:autoRedefine/>
    <w:semiHidden/>
    <w:rsid w:val="00487AFE"/>
    <w:pPr>
      <w:ind w:left="1440"/>
    </w:pPr>
  </w:style>
  <w:style w:type="paragraph" w:styleId="TOC8">
    <w:name w:val="toc 8"/>
    <w:basedOn w:val="Normal"/>
    <w:next w:val="Normal"/>
    <w:autoRedefine/>
    <w:semiHidden/>
    <w:rsid w:val="00487AFE"/>
    <w:pPr>
      <w:ind w:left="1680"/>
    </w:pPr>
  </w:style>
  <w:style w:type="paragraph" w:styleId="TOC9">
    <w:name w:val="toc 9"/>
    <w:basedOn w:val="Normal"/>
    <w:next w:val="Normal"/>
    <w:autoRedefine/>
    <w:semiHidden/>
    <w:rsid w:val="00487AFE"/>
    <w:pPr>
      <w:ind w:left="1920"/>
    </w:pPr>
  </w:style>
  <w:style w:type="paragraph" w:customStyle="1" w:styleId="Style2">
    <w:name w:val="Style2"/>
    <w:basedOn w:val="Heading1"/>
    <w:rsid w:val="00D4273C"/>
    <w:pPr>
      <w:spacing w:before="480" w:after="240"/>
      <w:jc w:val="both"/>
    </w:pPr>
    <w:rPr>
      <w:rFonts w:ascii="Arial" w:hAnsi="Arial"/>
      <w:sz w:val="20"/>
      <w:szCs w:val="20"/>
    </w:rPr>
  </w:style>
  <w:style w:type="paragraph" w:customStyle="1" w:styleId="Style3">
    <w:name w:val="Style3"/>
    <w:basedOn w:val="Normal"/>
    <w:rsid w:val="00DB2F45"/>
  </w:style>
  <w:style w:type="paragraph" w:styleId="Caption">
    <w:name w:val="caption"/>
    <w:basedOn w:val="Normal"/>
    <w:next w:val="Normal"/>
    <w:qFormat/>
    <w:rsid w:val="007E7E70"/>
    <w:pPr>
      <w:framePr w:w="7491" w:hSpace="181" w:wrap="around" w:vAnchor="page" w:hAnchor="page" w:x="1440" w:y="7633" w:anchorLock="1"/>
      <w:spacing w:before="120" w:after="120"/>
      <w:ind w:left="567" w:right="509"/>
    </w:pPr>
    <w:rPr>
      <w:rFonts w:ascii="Book Antiqua" w:hAnsi="Book Antiqua"/>
      <w:b/>
      <w:spacing w:val="20"/>
      <w:kern w:val="28"/>
      <w:sz w:val="44"/>
      <w:szCs w:val="20"/>
      <w:lang w:eastAsia="en-US"/>
    </w:rPr>
  </w:style>
  <w:style w:type="paragraph" w:customStyle="1" w:styleId="SubTitle2">
    <w:name w:val="SubTitle 2"/>
    <w:basedOn w:val="Normal"/>
    <w:rsid w:val="00216EA8"/>
    <w:pPr>
      <w:spacing w:after="240"/>
      <w:jc w:val="center"/>
    </w:pPr>
    <w:rPr>
      <w:rFonts w:ascii="Arial" w:hAnsi="Arial"/>
      <w:b/>
      <w:sz w:val="32"/>
      <w:szCs w:val="20"/>
      <w:lang w:eastAsia="en-US"/>
    </w:rPr>
  </w:style>
  <w:style w:type="paragraph" w:customStyle="1" w:styleId="Aaoeeu">
    <w:name w:val="Aaoeeu"/>
    <w:rsid w:val="00237288"/>
    <w:pPr>
      <w:widowControl w:val="0"/>
    </w:pPr>
    <w:rPr>
      <w:lang w:val="en-US" w:eastAsia="en-US"/>
    </w:rPr>
  </w:style>
  <w:style w:type="paragraph" w:customStyle="1" w:styleId="Aeeaoaeaa1">
    <w:name w:val="A?eeaoae?aa 1"/>
    <w:basedOn w:val="Aaoeeu"/>
    <w:next w:val="Aaoeeu"/>
    <w:rsid w:val="00237288"/>
    <w:pPr>
      <w:keepNext/>
      <w:jc w:val="right"/>
    </w:pPr>
    <w:rPr>
      <w:b/>
    </w:rPr>
  </w:style>
  <w:style w:type="paragraph" w:customStyle="1" w:styleId="Aeeaoaeaa2">
    <w:name w:val="A?eeaoae?aa 2"/>
    <w:basedOn w:val="Aaoeeu"/>
    <w:next w:val="Aaoeeu"/>
    <w:rsid w:val="00237288"/>
    <w:pPr>
      <w:keepNext/>
      <w:jc w:val="right"/>
    </w:pPr>
    <w:rPr>
      <w:i/>
    </w:rPr>
  </w:style>
  <w:style w:type="paragraph" w:customStyle="1" w:styleId="Eaoaeaa">
    <w:name w:val="Eaoae?aa"/>
    <w:basedOn w:val="Aaoeeu"/>
    <w:rsid w:val="00237288"/>
    <w:pPr>
      <w:tabs>
        <w:tab w:val="center" w:pos="4153"/>
        <w:tab w:val="right" w:pos="8306"/>
      </w:tabs>
    </w:pPr>
  </w:style>
  <w:style w:type="paragraph" w:customStyle="1" w:styleId="OiaeaeiYiio2">
    <w:name w:val="O?ia eaeiYiio 2"/>
    <w:basedOn w:val="Aaoeeu"/>
    <w:rsid w:val="00237288"/>
    <w:pPr>
      <w:jc w:val="right"/>
    </w:pPr>
    <w:rPr>
      <w:i/>
      <w:sz w:val="16"/>
    </w:rPr>
  </w:style>
  <w:style w:type="paragraph" w:styleId="FootnoteText">
    <w:name w:val="footnote text"/>
    <w:basedOn w:val="Normal"/>
    <w:link w:val="FootnoteTextChar"/>
    <w:uiPriority w:val="99"/>
    <w:semiHidden/>
    <w:rsid w:val="00BD2B97"/>
    <w:rPr>
      <w:rFonts w:ascii="Calibri" w:hAnsi="Calibri"/>
      <w:sz w:val="18"/>
      <w:szCs w:val="20"/>
    </w:rPr>
  </w:style>
  <w:style w:type="character" w:styleId="FootnoteReference">
    <w:name w:val="footnote reference"/>
    <w:uiPriority w:val="99"/>
    <w:semiHidden/>
    <w:rsid w:val="00867756"/>
    <w:rPr>
      <w:rFonts w:ascii="Calibri" w:hAnsi="Calibri"/>
      <w:sz w:val="22"/>
      <w:vertAlign w:val="superscript"/>
    </w:rPr>
  </w:style>
  <w:style w:type="character" w:styleId="CommentReference">
    <w:name w:val="annotation reference"/>
    <w:semiHidden/>
    <w:rsid w:val="0010091B"/>
    <w:rPr>
      <w:sz w:val="16"/>
      <w:szCs w:val="16"/>
    </w:rPr>
  </w:style>
  <w:style w:type="paragraph" w:styleId="CommentText">
    <w:name w:val="annotation text"/>
    <w:basedOn w:val="Normal"/>
    <w:link w:val="CommentTextChar"/>
    <w:semiHidden/>
    <w:rsid w:val="0010091B"/>
    <w:rPr>
      <w:sz w:val="20"/>
      <w:szCs w:val="20"/>
    </w:rPr>
  </w:style>
  <w:style w:type="paragraph" w:styleId="CommentSubject">
    <w:name w:val="annotation subject"/>
    <w:basedOn w:val="CommentText"/>
    <w:next w:val="CommentText"/>
    <w:semiHidden/>
    <w:rsid w:val="0010091B"/>
    <w:rPr>
      <w:b/>
      <w:bCs/>
    </w:rPr>
  </w:style>
  <w:style w:type="paragraph" w:styleId="BalloonText">
    <w:name w:val="Balloon Text"/>
    <w:basedOn w:val="Normal"/>
    <w:semiHidden/>
    <w:rsid w:val="0010091B"/>
    <w:rPr>
      <w:rFonts w:ascii="Tahoma" w:hAnsi="Tahoma" w:cs="Tahoma"/>
      <w:sz w:val="16"/>
      <w:szCs w:val="16"/>
    </w:rPr>
  </w:style>
  <w:style w:type="paragraph" w:styleId="Subtitle">
    <w:name w:val="Subtitle"/>
    <w:basedOn w:val="Normal"/>
    <w:qFormat/>
    <w:rsid w:val="007E7E70"/>
    <w:pPr>
      <w:jc w:val="center"/>
    </w:pPr>
    <w:rPr>
      <w:b/>
      <w:sz w:val="28"/>
      <w:szCs w:val="20"/>
      <w:lang w:val="fr-BE"/>
    </w:rPr>
  </w:style>
  <w:style w:type="character" w:styleId="Strong">
    <w:name w:val="Strong"/>
    <w:qFormat/>
    <w:rsid w:val="007E7E70"/>
    <w:rPr>
      <w:b/>
    </w:rPr>
  </w:style>
  <w:style w:type="character" w:customStyle="1" w:styleId="BodyTextChar3">
    <w:name w:val="Body Text Char3"/>
    <w:aliases w:val="Body Text Char1 Char2,Char1 Char Char,Char1 Char1,Body Text Char2 Char2,Body Text Char Char Char2,Char1 Char Char1 Char,Body Text Char1 Char Char Char2,Char1 Char Char Char Char,Char1 Char1 Char Char,Body Text Char1 Char1 Char"/>
    <w:link w:val="BodyText"/>
    <w:rsid w:val="00B51D76"/>
    <w:rPr>
      <w:rFonts w:ascii="Calibri" w:hAnsi="Calibri"/>
      <w:sz w:val="22"/>
      <w:szCs w:val="24"/>
    </w:rPr>
  </w:style>
  <w:style w:type="paragraph" w:customStyle="1" w:styleId="CharCharCharCharCharCharCharCharChar1CharCharCharCharCharChar">
    <w:name w:val="Char Char Char Char Char Char Char Char Char1 Char Char Char Char Char Char"/>
    <w:basedOn w:val="Normal"/>
    <w:rsid w:val="00FF0F7E"/>
    <w:rPr>
      <w:lang w:val="pl-PL" w:eastAsia="pl-PL"/>
    </w:rPr>
  </w:style>
  <w:style w:type="character" w:customStyle="1" w:styleId="BodyTextChar">
    <w:name w:val="Body Text Char"/>
    <w:rsid w:val="00FF0F7E"/>
    <w:rPr>
      <w:sz w:val="22"/>
      <w:szCs w:val="24"/>
      <w:lang w:val="en-GB" w:eastAsia="en-GB" w:bidi="ar-SA"/>
    </w:rPr>
  </w:style>
  <w:style w:type="character" w:customStyle="1" w:styleId="CharChar1">
    <w:name w:val="Char Char1"/>
    <w:rsid w:val="00A7397D"/>
    <w:rPr>
      <w:sz w:val="22"/>
      <w:szCs w:val="24"/>
      <w:lang w:val="en-GB" w:eastAsia="en-GB" w:bidi="ar-SA"/>
    </w:rPr>
  </w:style>
  <w:style w:type="character" w:customStyle="1" w:styleId="BodyTextChar2Char">
    <w:name w:val="Body Text Char2 Char"/>
    <w:aliases w:val="Body Text Char Char Char, Char1 Char Char1 Char,Body Text Char1 Char Char Char, Char1 Char Char Char Char, Char1 Char1 Char Char,Body Text Char1 Char1 Char Char"/>
    <w:rsid w:val="00AB3878"/>
    <w:rPr>
      <w:sz w:val="22"/>
      <w:szCs w:val="24"/>
      <w:lang w:val="en-GB" w:eastAsia="en-GB" w:bidi="ar-SA"/>
    </w:rPr>
  </w:style>
  <w:style w:type="paragraph" w:customStyle="1" w:styleId="ParagraghArial10pt">
    <w:name w:val="Paragragh Arial 10 pt"/>
    <w:aliases w:val="Justified"/>
    <w:basedOn w:val="BodyText"/>
    <w:rsid w:val="00243507"/>
    <w:pPr>
      <w:spacing w:after="0"/>
      <w:jc w:val="both"/>
    </w:pPr>
    <w:rPr>
      <w:rFonts w:ascii="Arial" w:hAnsi="Arial" w:cs="Arial"/>
      <w:sz w:val="20"/>
      <w:szCs w:val="20"/>
    </w:rPr>
  </w:style>
  <w:style w:type="paragraph" w:styleId="ListNumber">
    <w:name w:val="List Number"/>
    <w:basedOn w:val="Normal"/>
    <w:rsid w:val="003E67D2"/>
    <w:pPr>
      <w:numPr>
        <w:numId w:val="33"/>
      </w:numPr>
      <w:spacing w:before="120" w:after="120"/>
      <w:jc w:val="both"/>
    </w:pPr>
    <w:rPr>
      <w:rFonts w:ascii="Arial" w:hAnsi="Arial"/>
      <w:sz w:val="20"/>
      <w:szCs w:val="20"/>
      <w:lang w:eastAsia="en-US"/>
    </w:rPr>
  </w:style>
  <w:style w:type="paragraph" w:customStyle="1" w:styleId="ListNumberLevel2">
    <w:name w:val="List Number (Level 2)"/>
    <w:basedOn w:val="Normal"/>
    <w:rsid w:val="00E2646D"/>
    <w:pPr>
      <w:numPr>
        <w:ilvl w:val="1"/>
        <w:numId w:val="5"/>
      </w:numPr>
      <w:spacing w:before="120" w:after="120"/>
      <w:jc w:val="both"/>
    </w:pPr>
    <w:rPr>
      <w:rFonts w:ascii="Arial" w:hAnsi="Arial"/>
      <w:sz w:val="20"/>
      <w:szCs w:val="20"/>
      <w:lang w:eastAsia="en-US"/>
    </w:rPr>
  </w:style>
  <w:style w:type="paragraph" w:customStyle="1" w:styleId="ListNumberLevel3">
    <w:name w:val="List Number (Level 3)"/>
    <w:basedOn w:val="Normal"/>
    <w:rsid w:val="00E2646D"/>
    <w:pPr>
      <w:numPr>
        <w:ilvl w:val="2"/>
        <w:numId w:val="5"/>
      </w:numPr>
      <w:spacing w:after="240"/>
      <w:jc w:val="both"/>
    </w:pPr>
    <w:rPr>
      <w:rFonts w:ascii="Arial" w:hAnsi="Arial"/>
      <w:sz w:val="22"/>
      <w:szCs w:val="20"/>
      <w:lang w:eastAsia="en-US"/>
    </w:rPr>
  </w:style>
  <w:style w:type="paragraph" w:customStyle="1" w:styleId="ListNumberLevel4">
    <w:name w:val="List Number (Level 4)"/>
    <w:basedOn w:val="Normal"/>
    <w:rsid w:val="00E2646D"/>
    <w:pPr>
      <w:numPr>
        <w:ilvl w:val="3"/>
        <w:numId w:val="5"/>
      </w:numPr>
      <w:spacing w:after="240"/>
      <w:jc w:val="both"/>
    </w:pPr>
    <w:rPr>
      <w:rFonts w:ascii="Arial" w:hAnsi="Arial"/>
      <w:sz w:val="22"/>
      <w:szCs w:val="20"/>
      <w:lang w:eastAsia="en-US"/>
    </w:rPr>
  </w:style>
  <w:style w:type="character" w:styleId="FollowedHyperlink">
    <w:name w:val="FollowedHyperlink"/>
    <w:rsid w:val="00940C15"/>
    <w:rPr>
      <w:color w:val="800080"/>
      <w:u w:val="single"/>
    </w:rPr>
  </w:style>
  <w:style w:type="character" w:customStyle="1" w:styleId="BodyTextChar1Char">
    <w:name w:val="Body Text Char1 Char"/>
    <w:aliases w:val=" Char1 Char Char, Char1 Char1,Body Text Char2 Char1,Body Text Char Char Char1, Char1 Char Char1 Char1,Body Text Char1 Char Char Char1, Char1 Char Char Char Char1, Char1 Char1 Char Char1,Body Text Char1 Char1 Char Char1"/>
    <w:rsid w:val="00BC1D67"/>
    <w:rPr>
      <w:sz w:val="22"/>
      <w:szCs w:val="24"/>
      <w:lang w:val="en-GB" w:eastAsia="en-GB" w:bidi="ar-SA"/>
    </w:rPr>
  </w:style>
  <w:style w:type="paragraph" w:styleId="ListParagraph">
    <w:name w:val="List Paragraph"/>
    <w:aliases w:val="Heading table,Lista 1,body 2,lp1,lp11,List Paragraph1,Bulleted Text"/>
    <w:basedOn w:val="Normal"/>
    <w:link w:val="ListParagraphChar"/>
    <w:uiPriority w:val="34"/>
    <w:qFormat/>
    <w:rsid w:val="007E7E70"/>
    <w:pPr>
      <w:ind w:left="720"/>
    </w:pPr>
  </w:style>
  <w:style w:type="character" w:customStyle="1" w:styleId="CommentTextChar">
    <w:name w:val="Comment Text Char"/>
    <w:link w:val="CommentText"/>
    <w:semiHidden/>
    <w:rsid w:val="003617AB"/>
  </w:style>
  <w:style w:type="character" w:customStyle="1" w:styleId="FooterChar">
    <w:name w:val="Footer Char"/>
    <w:link w:val="Footer"/>
    <w:uiPriority w:val="99"/>
    <w:rsid w:val="00542EB1"/>
    <w:rPr>
      <w:rFonts w:ascii="Calibri" w:hAnsi="Calibri"/>
      <w:color w:val="0F243E"/>
      <w:szCs w:val="24"/>
    </w:rPr>
  </w:style>
  <w:style w:type="paragraph" w:customStyle="1" w:styleId="TenderSpecs1">
    <w:name w:val="Tender Specs 1"/>
    <w:basedOn w:val="Heading1"/>
    <w:autoRedefine/>
    <w:rsid w:val="007E7E70"/>
    <w:pPr>
      <w:numPr>
        <w:numId w:val="11"/>
      </w:numPr>
      <w:tabs>
        <w:tab w:val="left" w:pos="540"/>
      </w:tabs>
      <w:spacing w:before="120" w:after="120"/>
      <w:ind w:left="360"/>
    </w:pPr>
    <w:rPr>
      <w:rFonts w:ascii="Calibri" w:hAnsi="Calibri"/>
      <w:color w:val="17365D"/>
      <w:kern w:val="0"/>
      <w:sz w:val="24"/>
      <w:szCs w:val="22"/>
    </w:rPr>
  </w:style>
  <w:style w:type="paragraph" w:customStyle="1" w:styleId="TSHeading1">
    <w:name w:val="TS Heading 1"/>
    <w:basedOn w:val="Heading1"/>
    <w:autoRedefine/>
    <w:qFormat/>
    <w:rsid w:val="00DC244E"/>
    <w:pPr>
      <w:spacing w:before="240" w:after="240"/>
    </w:pPr>
    <w:rPr>
      <w:rFonts w:ascii="Calibri" w:hAnsi="Calibri"/>
      <w:kern w:val="0"/>
      <w:szCs w:val="22"/>
    </w:rPr>
  </w:style>
  <w:style w:type="paragraph" w:customStyle="1" w:styleId="TSHeading2">
    <w:name w:val="TS Heading 2"/>
    <w:basedOn w:val="Heading2"/>
    <w:autoRedefine/>
    <w:qFormat/>
    <w:rsid w:val="00F334C9"/>
    <w:pPr>
      <w:tabs>
        <w:tab w:val="left" w:pos="180"/>
        <w:tab w:val="left" w:pos="540"/>
      </w:tabs>
    </w:pPr>
    <w:rPr>
      <w:rFonts w:ascii="Calibri" w:hAnsi="Calibri"/>
      <w:iCs w:val="0"/>
      <w:szCs w:val="22"/>
    </w:rPr>
  </w:style>
  <w:style w:type="paragraph" w:customStyle="1" w:styleId="TSBodyText">
    <w:name w:val="TS Body Text"/>
    <w:basedOn w:val="Normal"/>
    <w:autoRedefine/>
    <w:qFormat/>
    <w:rsid w:val="00CE2F25"/>
    <w:pPr>
      <w:ind w:left="576"/>
      <w:jc w:val="both"/>
    </w:pPr>
    <w:rPr>
      <w:rFonts w:ascii="Calibri" w:hAnsi="Calibri" w:cs="Arial"/>
      <w:color w:val="17365D"/>
      <w:sz w:val="22"/>
      <w:szCs w:val="22"/>
    </w:rPr>
  </w:style>
  <w:style w:type="character" w:customStyle="1" w:styleId="HeaderChar">
    <w:name w:val="Header Char"/>
    <w:link w:val="Header"/>
    <w:uiPriority w:val="99"/>
    <w:rsid w:val="00542EB1"/>
    <w:rPr>
      <w:sz w:val="24"/>
      <w:szCs w:val="24"/>
    </w:rPr>
  </w:style>
  <w:style w:type="paragraph" w:customStyle="1" w:styleId="DE7B8801F2B1483F98D539CC92927118">
    <w:name w:val="DE7B8801F2B1483F98D539CC92927118"/>
    <w:rsid w:val="00542EB1"/>
    <w:pPr>
      <w:spacing w:after="200" w:line="276" w:lineRule="auto"/>
    </w:pPr>
    <w:rPr>
      <w:rFonts w:ascii="Calibri" w:eastAsia="MS Mincho" w:hAnsi="Calibri" w:cs="Arial"/>
      <w:sz w:val="22"/>
      <w:szCs w:val="22"/>
      <w:lang w:val="en-US" w:eastAsia="ja-JP"/>
    </w:rPr>
  </w:style>
  <w:style w:type="paragraph" w:styleId="TOCHeading">
    <w:name w:val="TOC Heading"/>
    <w:basedOn w:val="Heading1"/>
    <w:next w:val="Normal"/>
    <w:uiPriority w:val="39"/>
    <w:semiHidden/>
    <w:unhideWhenUsed/>
    <w:qFormat/>
    <w:rsid w:val="00D56CDB"/>
    <w:pPr>
      <w:keepLines/>
      <w:numPr>
        <w:numId w:val="0"/>
      </w:numPr>
      <w:spacing w:before="480" w:after="0" w:line="276" w:lineRule="auto"/>
      <w:outlineLvl w:val="9"/>
    </w:pPr>
    <w:rPr>
      <w:rFonts w:ascii="Cambria" w:eastAsia="MS Gothic" w:hAnsi="Cambria" w:cs="Times New Roman"/>
      <w:color w:val="365F91"/>
      <w:kern w:val="0"/>
      <w:szCs w:val="28"/>
      <w:lang w:val="en-US" w:eastAsia="ja-JP"/>
    </w:rPr>
  </w:style>
  <w:style w:type="paragraph" w:customStyle="1" w:styleId="TSHeading3">
    <w:name w:val="TS Heading 3"/>
    <w:basedOn w:val="Heading3"/>
    <w:autoRedefine/>
    <w:qFormat/>
    <w:rsid w:val="003E67D2"/>
    <w:pPr>
      <w:numPr>
        <w:numId w:val="32"/>
      </w:numPr>
    </w:pPr>
    <w:rPr>
      <w:rFonts w:ascii="Calibri" w:hAnsi="Calibri"/>
      <w:szCs w:val="22"/>
    </w:rPr>
  </w:style>
  <w:style w:type="paragraph" w:customStyle="1" w:styleId="Default">
    <w:name w:val="Default"/>
    <w:rsid w:val="00977AFC"/>
    <w:pPr>
      <w:autoSpaceDE w:val="0"/>
      <w:autoSpaceDN w:val="0"/>
      <w:adjustRightInd w:val="0"/>
    </w:pPr>
    <w:rPr>
      <w:rFonts w:ascii="Century" w:hAnsi="Century" w:cs="Century"/>
      <w:color w:val="000000"/>
      <w:sz w:val="24"/>
      <w:szCs w:val="24"/>
    </w:rPr>
  </w:style>
  <w:style w:type="paragraph" w:customStyle="1" w:styleId="TSHeading4">
    <w:name w:val="TS Heading 4"/>
    <w:basedOn w:val="Heading4"/>
    <w:autoRedefine/>
    <w:qFormat/>
    <w:rsid w:val="00DA1237"/>
    <w:pPr>
      <w:spacing w:after="240"/>
    </w:pPr>
    <w:rPr>
      <w:rFonts w:ascii="Calibri" w:hAnsi="Calibri"/>
      <w:sz w:val="22"/>
    </w:rPr>
  </w:style>
  <w:style w:type="paragraph" w:styleId="ListBullet">
    <w:name w:val="List Bullet"/>
    <w:basedOn w:val="Normal"/>
    <w:rsid w:val="00E631A2"/>
    <w:pPr>
      <w:numPr>
        <w:numId w:val="13"/>
      </w:numPr>
      <w:spacing w:before="120"/>
    </w:pPr>
    <w:rPr>
      <w:rFonts w:ascii="Verdana" w:hAnsi="Verdana"/>
      <w:sz w:val="20"/>
      <w:szCs w:val="20"/>
    </w:rPr>
  </w:style>
  <w:style w:type="paragraph" w:customStyle="1" w:styleId="bodytest">
    <w:name w:val="body test"/>
    <w:basedOn w:val="Heading1"/>
    <w:qFormat/>
    <w:rsid w:val="00345FD6"/>
    <w:pPr>
      <w:numPr>
        <w:numId w:val="0"/>
      </w:numPr>
      <w:ind w:left="510"/>
      <w:jc w:val="center"/>
    </w:pPr>
    <w:rPr>
      <w:rFonts w:ascii="Calibri" w:hAnsi="Calibri" w:cs="Tahoma"/>
      <w:sz w:val="22"/>
      <w:szCs w:val="22"/>
      <w:lang w:eastAsia="de-DE"/>
    </w:rPr>
  </w:style>
  <w:style w:type="paragraph" w:customStyle="1" w:styleId="tsannex">
    <w:name w:val="ts annex"/>
    <w:basedOn w:val="Normal"/>
    <w:qFormat/>
    <w:rsid w:val="00345FD6"/>
    <w:pPr>
      <w:spacing w:afterLines="120" w:after="288"/>
      <w:ind w:left="540"/>
      <w:jc w:val="center"/>
    </w:pPr>
    <w:rPr>
      <w:rFonts w:ascii="Calibri" w:hAnsi="Calibri"/>
      <w:sz w:val="22"/>
      <w:szCs w:val="22"/>
      <w:lang w:eastAsia="en-US"/>
    </w:rPr>
  </w:style>
  <w:style w:type="paragraph" w:customStyle="1" w:styleId="TSAnnex0">
    <w:name w:val="TS Annex"/>
    <w:basedOn w:val="tsannex"/>
    <w:qFormat/>
    <w:rsid w:val="00345FD6"/>
    <w:pPr>
      <w:spacing w:before="240" w:afterLines="0" w:after="240"/>
      <w:ind w:left="539"/>
    </w:pPr>
    <w:rPr>
      <w:b/>
      <w:sz w:val="28"/>
    </w:rPr>
  </w:style>
  <w:style w:type="paragraph" w:styleId="ListNumber2">
    <w:name w:val="List Number 2"/>
    <w:basedOn w:val="Normal"/>
    <w:rsid w:val="003E67D2"/>
    <w:pPr>
      <w:numPr>
        <w:ilvl w:val="1"/>
        <w:numId w:val="33"/>
      </w:numPr>
      <w:contextualSpacing/>
    </w:pPr>
  </w:style>
  <w:style w:type="paragraph" w:customStyle="1" w:styleId="Requirement">
    <w:name w:val="Requirement"/>
    <w:basedOn w:val="BodyText"/>
    <w:next w:val="BodyText"/>
    <w:rsid w:val="00D316FF"/>
    <w:pPr>
      <w:keepNext/>
      <w:spacing w:before="120"/>
      <w:ind w:left="510"/>
      <w:jc w:val="both"/>
    </w:pPr>
    <w:rPr>
      <w:rFonts w:ascii="Verdana" w:hAnsi="Verdana"/>
      <w:b/>
      <w:sz w:val="20"/>
      <w:szCs w:val="20"/>
      <w:u w:val="single"/>
    </w:rPr>
  </w:style>
  <w:style w:type="paragraph" w:customStyle="1" w:styleId="tsheader2">
    <w:name w:val="ts header 2"/>
    <w:basedOn w:val="TSHeading2"/>
    <w:qFormat/>
    <w:rsid w:val="0029363F"/>
    <w:rPr>
      <w:b w:val="0"/>
      <w:bCs w:val="0"/>
    </w:rPr>
  </w:style>
  <w:style w:type="paragraph" w:customStyle="1" w:styleId="bodytext10">
    <w:name w:val="bodytext 1"/>
    <w:basedOn w:val="BodyText"/>
    <w:qFormat/>
    <w:rsid w:val="000D77CB"/>
    <w:pPr>
      <w:tabs>
        <w:tab w:val="left" w:pos="993"/>
      </w:tabs>
      <w:spacing w:afterLines="120"/>
      <w:ind w:left="567"/>
      <w:jc w:val="both"/>
    </w:pPr>
    <w:rPr>
      <w:rFonts w:cs="Arial"/>
      <w:szCs w:val="22"/>
    </w:rPr>
  </w:style>
  <w:style w:type="character" w:customStyle="1" w:styleId="Heading2Char">
    <w:name w:val="Heading 2 Char"/>
    <w:aliases w:val="Char Char"/>
    <w:link w:val="Heading2"/>
    <w:uiPriority w:val="9"/>
    <w:rsid w:val="00F334C9"/>
    <w:rPr>
      <w:rFonts w:asciiTheme="minorHAnsi" w:hAnsiTheme="minorHAnsi" w:cs="Arial"/>
      <w:b/>
      <w:bCs/>
      <w:iCs/>
      <w:sz w:val="24"/>
      <w:szCs w:val="28"/>
    </w:rPr>
  </w:style>
  <w:style w:type="paragraph" w:customStyle="1" w:styleId="TextBody">
    <w:name w:val="Text Body"/>
    <w:basedOn w:val="Normal"/>
    <w:qFormat/>
    <w:rsid w:val="00D952E9"/>
    <w:pPr>
      <w:spacing w:afterLines="120"/>
      <w:ind w:left="539"/>
      <w:jc w:val="both"/>
    </w:pPr>
    <w:rPr>
      <w:rFonts w:ascii="Verdana" w:hAnsi="Verdana" w:cs="Arial"/>
      <w:sz w:val="20"/>
      <w:szCs w:val="20"/>
    </w:rPr>
  </w:style>
  <w:style w:type="paragraph" w:customStyle="1" w:styleId="TSANNEX1">
    <w:name w:val="TS ANNEX"/>
    <w:basedOn w:val="BodyText"/>
    <w:qFormat/>
    <w:rsid w:val="00976003"/>
    <w:pPr>
      <w:spacing w:before="120"/>
      <w:jc w:val="center"/>
      <w:outlineLvl w:val="0"/>
    </w:pPr>
    <w:rPr>
      <w:b/>
      <w:sz w:val="28"/>
    </w:rPr>
  </w:style>
  <w:style w:type="paragraph" w:customStyle="1" w:styleId="bidytext1">
    <w:name w:val="bidytext1"/>
    <w:basedOn w:val="Normal"/>
    <w:qFormat/>
    <w:rsid w:val="00E92E24"/>
    <w:pPr>
      <w:numPr>
        <w:numId w:val="25"/>
      </w:numPr>
      <w:spacing w:afterLines="80" w:after="192"/>
    </w:pPr>
    <w:rPr>
      <w:rFonts w:cs="Arial"/>
      <w:szCs w:val="22"/>
    </w:rPr>
  </w:style>
  <w:style w:type="paragraph" w:styleId="Revision">
    <w:name w:val="Revision"/>
    <w:hidden/>
    <w:uiPriority w:val="99"/>
    <w:semiHidden/>
    <w:rsid w:val="00C74E45"/>
    <w:rPr>
      <w:sz w:val="24"/>
      <w:szCs w:val="24"/>
    </w:rPr>
  </w:style>
  <w:style w:type="numbering" w:styleId="1ai">
    <w:name w:val="Outline List 1"/>
    <w:basedOn w:val="NoList"/>
    <w:rsid w:val="002059FE"/>
    <w:pPr>
      <w:numPr>
        <w:numId w:val="30"/>
      </w:numPr>
    </w:pPr>
  </w:style>
  <w:style w:type="paragraph" w:customStyle="1" w:styleId="BodytextAgency">
    <w:name w:val="Body text (Agency)"/>
    <w:basedOn w:val="Normal"/>
    <w:link w:val="BodytextAgencyChar"/>
    <w:rsid w:val="002059FE"/>
    <w:pPr>
      <w:spacing w:before="120" w:after="140" w:line="280" w:lineRule="atLeast"/>
    </w:pPr>
    <w:rPr>
      <w:rFonts w:ascii="Verdana" w:eastAsia="Verdana" w:hAnsi="Verdana" w:cs="Verdana"/>
      <w:sz w:val="18"/>
      <w:szCs w:val="18"/>
    </w:rPr>
  </w:style>
  <w:style w:type="character" w:customStyle="1" w:styleId="BodytextAgencyChar">
    <w:name w:val="Body text (Agency) Char"/>
    <w:link w:val="BodytextAgency"/>
    <w:rsid w:val="002059FE"/>
    <w:rPr>
      <w:rFonts w:ascii="Verdana" w:eastAsia="Verdana" w:hAnsi="Verdana" w:cs="Verdana"/>
      <w:sz w:val="18"/>
      <w:szCs w:val="18"/>
    </w:rPr>
  </w:style>
  <w:style w:type="paragraph" w:customStyle="1" w:styleId="TSHeading3NEW">
    <w:name w:val="TS Heading 3 NEW"/>
    <w:basedOn w:val="Heading3"/>
    <w:qFormat/>
    <w:rsid w:val="00F334C9"/>
    <w:pPr>
      <w:ind w:left="720"/>
    </w:pPr>
  </w:style>
  <w:style w:type="numbering" w:styleId="111111">
    <w:name w:val="Outline List 2"/>
    <w:basedOn w:val="NoList"/>
    <w:rsid w:val="00B7120B"/>
    <w:pPr>
      <w:numPr>
        <w:numId w:val="31"/>
      </w:numPr>
    </w:pPr>
  </w:style>
  <w:style w:type="numbering" w:customStyle="1" w:styleId="TSTemplate">
    <w:name w:val="TS Template"/>
    <w:uiPriority w:val="99"/>
    <w:rsid w:val="003E67D2"/>
    <w:pPr>
      <w:numPr>
        <w:numId w:val="33"/>
      </w:numPr>
    </w:pPr>
  </w:style>
  <w:style w:type="paragraph" w:styleId="ListNumber3">
    <w:name w:val="List Number 3"/>
    <w:basedOn w:val="Normal"/>
    <w:rsid w:val="003E67D2"/>
    <w:pPr>
      <w:numPr>
        <w:ilvl w:val="2"/>
        <w:numId w:val="33"/>
      </w:numPr>
      <w:contextualSpacing/>
    </w:pPr>
  </w:style>
  <w:style w:type="paragraph" w:customStyle="1" w:styleId="Numbered">
    <w:name w:val="Numbered"/>
    <w:basedOn w:val="Normal"/>
    <w:link w:val="NumberedChar"/>
    <w:qFormat/>
    <w:rsid w:val="00EA6590"/>
    <w:pPr>
      <w:numPr>
        <w:numId w:val="34"/>
      </w:numPr>
      <w:jc w:val="both"/>
    </w:pPr>
  </w:style>
  <w:style w:type="character" w:customStyle="1" w:styleId="NumberedChar">
    <w:name w:val="Numbered Char"/>
    <w:link w:val="Numbered"/>
    <w:rsid w:val="00EA6590"/>
    <w:rPr>
      <w:sz w:val="24"/>
      <w:szCs w:val="24"/>
    </w:rPr>
  </w:style>
  <w:style w:type="character" w:customStyle="1" w:styleId="ListParagraphChar">
    <w:name w:val="List Paragraph Char"/>
    <w:aliases w:val="Heading table Char,Lista 1 Char,body 2 Char,lp1 Char,lp11 Char,List Paragraph1 Char,Bulleted Text Char"/>
    <w:link w:val="ListParagraph"/>
    <w:uiPriority w:val="34"/>
    <w:rsid w:val="002E5888"/>
    <w:rPr>
      <w:sz w:val="24"/>
      <w:szCs w:val="24"/>
    </w:rPr>
  </w:style>
  <w:style w:type="character" w:customStyle="1" w:styleId="FootnoteTextChar">
    <w:name w:val="Footnote Text Char"/>
    <w:basedOn w:val="DefaultParagraphFont"/>
    <w:link w:val="FootnoteText"/>
    <w:uiPriority w:val="99"/>
    <w:semiHidden/>
    <w:rsid w:val="002E5888"/>
    <w:rPr>
      <w:rFonts w:ascii="Calibri" w:hAnsi="Calibr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838002">
      <w:bodyDiv w:val="1"/>
      <w:marLeft w:val="0"/>
      <w:marRight w:val="0"/>
      <w:marTop w:val="0"/>
      <w:marBottom w:val="0"/>
      <w:divBdr>
        <w:top w:val="none" w:sz="0" w:space="0" w:color="auto"/>
        <w:left w:val="none" w:sz="0" w:space="0" w:color="auto"/>
        <w:bottom w:val="none" w:sz="0" w:space="0" w:color="auto"/>
        <w:right w:val="none" w:sz="0" w:space="0" w:color="auto"/>
      </w:divBdr>
    </w:div>
    <w:div w:id="195891815">
      <w:bodyDiv w:val="1"/>
      <w:marLeft w:val="0"/>
      <w:marRight w:val="0"/>
      <w:marTop w:val="0"/>
      <w:marBottom w:val="0"/>
      <w:divBdr>
        <w:top w:val="none" w:sz="0" w:space="0" w:color="auto"/>
        <w:left w:val="none" w:sz="0" w:space="0" w:color="auto"/>
        <w:bottom w:val="none" w:sz="0" w:space="0" w:color="auto"/>
        <w:right w:val="none" w:sz="0" w:space="0" w:color="auto"/>
      </w:divBdr>
    </w:div>
    <w:div w:id="267734606">
      <w:bodyDiv w:val="1"/>
      <w:marLeft w:val="0"/>
      <w:marRight w:val="0"/>
      <w:marTop w:val="0"/>
      <w:marBottom w:val="0"/>
      <w:divBdr>
        <w:top w:val="none" w:sz="0" w:space="0" w:color="auto"/>
        <w:left w:val="none" w:sz="0" w:space="0" w:color="auto"/>
        <w:bottom w:val="none" w:sz="0" w:space="0" w:color="auto"/>
        <w:right w:val="none" w:sz="0" w:space="0" w:color="auto"/>
      </w:divBdr>
    </w:div>
    <w:div w:id="275254464">
      <w:bodyDiv w:val="1"/>
      <w:marLeft w:val="0"/>
      <w:marRight w:val="0"/>
      <w:marTop w:val="0"/>
      <w:marBottom w:val="0"/>
      <w:divBdr>
        <w:top w:val="none" w:sz="0" w:space="0" w:color="auto"/>
        <w:left w:val="none" w:sz="0" w:space="0" w:color="auto"/>
        <w:bottom w:val="none" w:sz="0" w:space="0" w:color="auto"/>
        <w:right w:val="none" w:sz="0" w:space="0" w:color="auto"/>
      </w:divBdr>
    </w:div>
    <w:div w:id="285432254">
      <w:bodyDiv w:val="1"/>
      <w:marLeft w:val="0"/>
      <w:marRight w:val="0"/>
      <w:marTop w:val="0"/>
      <w:marBottom w:val="0"/>
      <w:divBdr>
        <w:top w:val="none" w:sz="0" w:space="0" w:color="auto"/>
        <w:left w:val="none" w:sz="0" w:space="0" w:color="auto"/>
        <w:bottom w:val="none" w:sz="0" w:space="0" w:color="auto"/>
        <w:right w:val="none" w:sz="0" w:space="0" w:color="auto"/>
      </w:divBdr>
    </w:div>
    <w:div w:id="640501251">
      <w:bodyDiv w:val="1"/>
      <w:marLeft w:val="0"/>
      <w:marRight w:val="0"/>
      <w:marTop w:val="0"/>
      <w:marBottom w:val="0"/>
      <w:divBdr>
        <w:top w:val="none" w:sz="0" w:space="0" w:color="auto"/>
        <w:left w:val="none" w:sz="0" w:space="0" w:color="auto"/>
        <w:bottom w:val="none" w:sz="0" w:space="0" w:color="auto"/>
        <w:right w:val="none" w:sz="0" w:space="0" w:color="auto"/>
      </w:divBdr>
    </w:div>
    <w:div w:id="671446249">
      <w:bodyDiv w:val="1"/>
      <w:marLeft w:val="0"/>
      <w:marRight w:val="0"/>
      <w:marTop w:val="0"/>
      <w:marBottom w:val="0"/>
      <w:divBdr>
        <w:top w:val="none" w:sz="0" w:space="0" w:color="auto"/>
        <w:left w:val="none" w:sz="0" w:space="0" w:color="auto"/>
        <w:bottom w:val="none" w:sz="0" w:space="0" w:color="auto"/>
        <w:right w:val="none" w:sz="0" w:space="0" w:color="auto"/>
      </w:divBdr>
    </w:div>
    <w:div w:id="675500395">
      <w:bodyDiv w:val="1"/>
      <w:marLeft w:val="0"/>
      <w:marRight w:val="0"/>
      <w:marTop w:val="0"/>
      <w:marBottom w:val="0"/>
      <w:divBdr>
        <w:top w:val="none" w:sz="0" w:space="0" w:color="auto"/>
        <w:left w:val="none" w:sz="0" w:space="0" w:color="auto"/>
        <w:bottom w:val="none" w:sz="0" w:space="0" w:color="auto"/>
        <w:right w:val="none" w:sz="0" w:space="0" w:color="auto"/>
      </w:divBdr>
    </w:div>
    <w:div w:id="795412743">
      <w:bodyDiv w:val="1"/>
      <w:marLeft w:val="0"/>
      <w:marRight w:val="0"/>
      <w:marTop w:val="0"/>
      <w:marBottom w:val="0"/>
      <w:divBdr>
        <w:top w:val="none" w:sz="0" w:space="0" w:color="auto"/>
        <w:left w:val="none" w:sz="0" w:space="0" w:color="auto"/>
        <w:bottom w:val="none" w:sz="0" w:space="0" w:color="auto"/>
        <w:right w:val="none" w:sz="0" w:space="0" w:color="auto"/>
      </w:divBdr>
    </w:div>
    <w:div w:id="799691298">
      <w:bodyDiv w:val="1"/>
      <w:marLeft w:val="0"/>
      <w:marRight w:val="0"/>
      <w:marTop w:val="0"/>
      <w:marBottom w:val="0"/>
      <w:divBdr>
        <w:top w:val="none" w:sz="0" w:space="0" w:color="auto"/>
        <w:left w:val="none" w:sz="0" w:space="0" w:color="auto"/>
        <w:bottom w:val="none" w:sz="0" w:space="0" w:color="auto"/>
        <w:right w:val="none" w:sz="0" w:space="0" w:color="auto"/>
      </w:divBdr>
    </w:div>
    <w:div w:id="841507624">
      <w:bodyDiv w:val="1"/>
      <w:marLeft w:val="0"/>
      <w:marRight w:val="0"/>
      <w:marTop w:val="0"/>
      <w:marBottom w:val="0"/>
      <w:divBdr>
        <w:top w:val="none" w:sz="0" w:space="0" w:color="auto"/>
        <w:left w:val="none" w:sz="0" w:space="0" w:color="auto"/>
        <w:bottom w:val="none" w:sz="0" w:space="0" w:color="auto"/>
        <w:right w:val="none" w:sz="0" w:space="0" w:color="auto"/>
      </w:divBdr>
    </w:div>
    <w:div w:id="1019162921">
      <w:bodyDiv w:val="1"/>
      <w:marLeft w:val="0"/>
      <w:marRight w:val="0"/>
      <w:marTop w:val="0"/>
      <w:marBottom w:val="0"/>
      <w:divBdr>
        <w:top w:val="none" w:sz="0" w:space="0" w:color="auto"/>
        <w:left w:val="none" w:sz="0" w:space="0" w:color="auto"/>
        <w:bottom w:val="none" w:sz="0" w:space="0" w:color="auto"/>
        <w:right w:val="none" w:sz="0" w:space="0" w:color="auto"/>
      </w:divBdr>
    </w:div>
    <w:div w:id="1107700925">
      <w:bodyDiv w:val="1"/>
      <w:marLeft w:val="0"/>
      <w:marRight w:val="0"/>
      <w:marTop w:val="0"/>
      <w:marBottom w:val="0"/>
      <w:divBdr>
        <w:top w:val="none" w:sz="0" w:space="0" w:color="auto"/>
        <w:left w:val="none" w:sz="0" w:space="0" w:color="auto"/>
        <w:bottom w:val="none" w:sz="0" w:space="0" w:color="auto"/>
        <w:right w:val="none" w:sz="0" w:space="0" w:color="auto"/>
      </w:divBdr>
    </w:div>
    <w:div w:id="1175458755">
      <w:bodyDiv w:val="1"/>
      <w:marLeft w:val="0"/>
      <w:marRight w:val="0"/>
      <w:marTop w:val="0"/>
      <w:marBottom w:val="0"/>
      <w:divBdr>
        <w:top w:val="none" w:sz="0" w:space="0" w:color="auto"/>
        <w:left w:val="none" w:sz="0" w:space="0" w:color="auto"/>
        <w:bottom w:val="none" w:sz="0" w:space="0" w:color="auto"/>
        <w:right w:val="none" w:sz="0" w:space="0" w:color="auto"/>
      </w:divBdr>
    </w:div>
    <w:div w:id="1225918830">
      <w:bodyDiv w:val="1"/>
      <w:marLeft w:val="0"/>
      <w:marRight w:val="0"/>
      <w:marTop w:val="0"/>
      <w:marBottom w:val="0"/>
      <w:divBdr>
        <w:top w:val="none" w:sz="0" w:space="0" w:color="auto"/>
        <w:left w:val="none" w:sz="0" w:space="0" w:color="auto"/>
        <w:bottom w:val="none" w:sz="0" w:space="0" w:color="auto"/>
        <w:right w:val="none" w:sz="0" w:space="0" w:color="auto"/>
      </w:divBdr>
    </w:div>
    <w:div w:id="1273132167">
      <w:bodyDiv w:val="1"/>
      <w:marLeft w:val="0"/>
      <w:marRight w:val="0"/>
      <w:marTop w:val="0"/>
      <w:marBottom w:val="0"/>
      <w:divBdr>
        <w:top w:val="none" w:sz="0" w:space="0" w:color="auto"/>
        <w:left w:val="none" w:sz="0" w:space="0" w:color="auto"/>
        <w:bottom w:val="none" w:sz="0" w:space="0" w:color="auto"/>
        <w:right w:val="none" w:sz="0" w:space="0" w:color="auto"/>
      </w:divBdr>
    </w:div>
    <w:div w:id="1337921809">
      <w:bodyDiv w:val="1"/>
      <w:marLeft w:val="0"/>
      <w:marRight w:val="0"/>
      <w:marTop w:val="0"/>
      <w:marBottom w:val="0"/>
      <w:divBdr>
        <w:top w:val="none" w:sz="0" w:space="0" w:color="auto"/>
        <w:left w:val="none" w:sz="0" w:space="0" w:color="auto"/>
        <w:bottom w:val="none" w:sz="0" w:space="0" w:color="auto"/>
        <w:right w:val="none" w:sz="0" w:space="0" w:color="auto"/>
      </w:divBdr>
    </w:div>
    <w:div w:id="1625162518">
      <w:bodyDiv w:val="1"/>
      <w:marLeft w:val="0"/>
      <w:marRight w:val="0"/>
      <w:marTop w:val="0"/>
      <w:marBottom w:val="0"/>
      <w:divBdr>
        <w:top w:val="none" w:sz="0" w:space="0" w:color="auto"/>
        <w:left w:val="none" w:sz="0" w:space="0" w:color="auto"/>
        <w:bottom w:val="none" w:sz="0" w:space="0" w:color="auto"/>
        <w:right w:val="none" w:sz="0" w:space="0" w:color="auto"/>
      </w:divBdr>
    </w:div>
    <w:div w:id="1635021398">
      <w:bodyDiv w:val="1"/>
      <w:marLeft w:val="0"/>
      <w:marRight w:val="0"/>
      <w:marTop w:val="0"/>
      <w:marBottom w:val="0"/>
      <w:divBdr>
        <w:top w:val="none" w:sz="0" w:space="0" w:color="auto"/>
        <w:left w:val="none" w:sz="0" w:space="0" w:color="auto"/>
        <w:bottom w:val="none" w:sz="0" w:space="0" w:color="auto"/>
        <w:right w:val="none" w:sz="0" w:space="0" w:color="auto"/>
      </w:divBdr>
    </w:div>
    <w:div w:id="1639801465">
      <w:bodyDiv w:val="1"/>
      <w:marLeft w:val="0"/>
      <w:marRight w:val="0"/>
      <w:marTop w:val="0"/>
      <w:marBottom w:val="0"/>
      <w:divBdr>
        <w:top w:val="none" w:sz="0" w:space="0" w:color="auto"/>
        <w:left w:val="none" w:sz="0" w:space="0" w:color="auto"/>
        <w:bottom w:val="none" w:sz="0" w:space="0" w:color="auto"/>
        <w:right w:val="none" w:sz="0" w:space="0" w:color="auto"/>
      </w:divBdr>
    </w:div>
    <w:div w:id="1653097579">
      <w:bodyDiv w:val="1"/>
      <w:marLeft w:val="0"/>
      <w:marRight w:val="0"/>
      <w:marTop w:val="0"/>
      <w:marBottom w:val="0"/>
      <w:divBdr>
        <w:top w:val="none" w:sz="0" w:space="0" w:color="auto"/>
        <w:left w:val="none" w:sz="0" w:space="0" w:color="auto"/>
        <w:bottom w:val="none" w:sz="0" w:space="0" w:color="auto"/>
        <w:right w:val="none" w:sz="0" w:space="0" w:color="auto"/>
      </w:divBdr>
      <w:divsChild>
        <w:div w:id="593980713">
          <w:marLeft w:val="0"/>
          <w:marRight w:val="0"/>
          <w:marTop w:val="0"/>
          <w:marBottom w:val="0"/>
          <w:divBdr>
            <w:top w:val="none" w:sz="0" w:space="0" w:color="auto"/>
            <w:left w:val="none" w:sz="0" w:space="0" w:color="auto"/>
            <w:bottom w:val="none" w:sz="0" w:space="0" w:color="auto"/>
            <w:right w:val="none" w:sz="0" w:space="0" w:color="auto"/>
          </w:divBdr>
        </w:div>
        <w:div w:id="1878348171">
          <w:marLeft w:val="0"/>
          <w:marRight w:val="0"/>
          <w:marTop w:val="0"/>
          <w:marBottom w:val="0"/>
          <w:divBdr>
            <w:top w:val="none" w:sz="0" w:space="0" w:color="auto"/>
            <w:left w:val="none" w:sz="0" w:space="0" w:color="auto"/>
            <w:bottom w:val="none" w:sz="0" w:space="0" w:color="auto"/>
            <w:right w:val="none" w:sz="0" w:space="0" w:color="auto"/>
          </w:divBdr>
        </w:div>
        <w:div w:id="1406684263">
          <w:marLeft w:val="0"/>
          <w:marRight w:val="0"/>
          <w:marTop w:val="0"/>
          <w:marBottom w:val="0"/>
          <w:divBdr>
            <w:top w:val="none" w:sz="0" w:space="0" w:color="auto"/>
            <w:left w:val="none" w:sz="0" w:space="0" w:color="auto"/>
            <w:bottom w:val="none" w:sz="0" w:space="0" w:color="auto"/>
            <w:right w:val="none" w:sz="0" w:space="0" w:color="auto"/>
          </w:divBdr>
        </w:div>
        <w:div w:id="745809104">
          <w:marLeft w:val="0"/>
          <w:marRight w:val="0"/>
          <w:marTop w:val="0"/>
          <w:marBottom w:val="0"/>
          <w:divBdr>
            <w:top w:val="none" w:sz="0" w:space="0" w:color="auto"/>
            <w:left w:val="none" w:sz="0" w:space="0" w:color="auto"/>
            <w:bottom w:val="none" w:sz="0" w:space="0" w:color="auto"/>
            <w:right w:val="none" w:sz="0" w:space="0" w:color="auto"/>
          </w:divBdr>
        </w:div>
        <w:div w:id="1633098502">
          <w:marLeft w:val="0"/>
          <w:marRight w:val="0"/>
          <w:marTop w:val="0"/>
          <w:marBottom w:val="0"/>
          <w:divBdr>
            <w:top w:val="none" w:sz="0" w:space="0" w:color="auto"/>
            <w:left w:val="none" w:sz="0" w:space="0" w:color="auto"/>
            <w:bottom w:val="none" w:sz="0" w:space="0" w:color="auto"/>
            <w:right w:val="none" w:sz="0" w:space="0" w:color="auto"/>
          </w:divBdr>
        </w:div>
        <w:div w:id="939293348">
          <w:marLeft w:val="0"/>
          <w:marRight w:val="0"/>
          <w:marTop w:val="0"/>
          <w:marBottom w:val="0"/>
          <w:divBdr>
            <w:top w:val="none" w:sz="0" w:space="0" w:color="auto"/>
            <w:left w:val="none" w:sz="0" w:space="0" w:color="auto"/>
            <w:bottom w:val="none" w:sz="0" w:space="0" w:color="auto"/>
            <w:right w:val="none" w:sz="0" w:space="0" w:color="auto"/>
          </w:divBdr>
        </w:div>
        <w:div w:id="415437788">
          <w:marLeft w:val="0"/>
          <w:marRight w:val="0"/>
          <w:marTop w:val="0"/>
          <w:marBottom w:val="0"/>
          <w:divBdr>
            <w:top w:val="none" w:sz="0" w:space="0" w:color="auto"/>
            <w:left w:val="none" w:sz="0" w:space="0" w:color="auto"/>
            <w:bottom w:val="none" w:sz="0" w:space="0" w:color="auto"/>
            <w:right w:val="none" w:sz="0" w:space="0" w:color="auto"/>
          </w:divBdr>
        </w:div>
        <w:div w:id="2082091607">
          <w:marLeft w:val="0"/>
          <w:marRight w:val="0"/>
          <w:marTop w:val="0"/>
          <w:marBottom w:val="0"/>
          <w:divBdr>
            <w:top w:val="none" w:sz="0" w:space="0" w:color="auto"/>
            <w:left w:val="none" w:sz="0" w:space="0" w:color="auto"/>
            <w:bottom w:val="none" w:sz="0" w:space="0" w:color="auto"/>
            <w:right w:val="none" w:sz="0" w:space="0" w:color="auto"/>
          </w:divBdr>
        </w:div>
        <w:div w:id="1556307465">
          <w:marLeft w:val="0"/>
          <w:marRight w:val="0"/>
          <w:marTop w:val="0"/>
          <w:marBottom w:val="0"/>
          <w:divBdr>
            <w:top w:val="none" w:sz="0" w:space="0" w:color="auto"/>
            <w:left w:val="none" w:sz="0" w:space="0" w:color="auto"/>
            <w:bottom w:val="none" w:sz="0" w:space="0" w:color="auto"/>
            <w:right w:val="none" w:sz="0" w:space="0" w:color="auto"/>
          </w:divBdr>
        </w:div>
        <w:div w:id="723139426">
          <w:marLeft w:val="0"/>
          <w:marRight w:val="0"/>
          <w:marTop w:val="0"/>
          <w:marBottom w:val="0"/>
          <w:divBdr>
            <w:top w:val="none" w:sz="0" w:space="0" w:color="auto"/>
            <w:left w:val="none" w:sz="0" w:space="0" w:color="auto"/>
            <w:bottom w:val="none" w:sz="0" w:space="0" w:color="auto"/>
            <w:right w:val="none" w:sz="0" w:space="0" w:color="auto"/>
          </w:divBdr>
        </w:div>
        <w:div w:id="955868560">
          <w:marLeft w:val="0"/>
          <w:marRight w:val="0"/>
          <w:marTop w:val="0"/>
          <w:marBottom w:val="0"/>
          <w:divBdr>
            <w:top w:val="none" w:sz="0" w:space="0" w:color="auto"/>
            <w:left w:val="none" w:sz="0" w:space="0" w:color="auto"/>
            <w:bottom w:val="none" w:sz="0" w:space="0" w:color="auto"/>
            <w:right w:val="none" w:sz="0" w:space="0" w:color="auto"/>
          </w:divBdr>
        </w:div>
        <w:div w:id="2037459594">
          <w:marLeft w:val="0"/>
          <w:marRight w:val="0"/>
          <w:marTop w:val="0"/>
          <w:marBottom w:val="0"/>
          <w:divBdr>
            <w:top w:val="none" w:sz="0" w:space="0" w:color="auto"/>
            <w:left w:val="none" w:sz="0" w:space="0" w:color="auto"/>
            <w:bottom w:val="none" w:sz="0" w:space="0" w:color="auto"/>
            <w:right w:val="none" w:sz="0" w:space="0" w:color="auto"/>
          </w:divBdr>
        </w:div>
        <w:div w:id="38748572">
          <w:marLeft w:val="0"/>
          <w:marRight w:val="0"/>
          <w:marTop w:val="0"/>
          <w:marBottom w:val="0"/>
          <w:divBdr>
            <w:top w:val="none" w:sz="0" w:space="0" w:color="auto"/>
            <w:left w:val="none" w:sz="0" w:space="0" w:color="auto"/>
            <w:bottom w:val="none" w:sz="0" w:space="0" w:color="auto"/>
            <w:right w:val="none" w:sz="0" w:space="0" w:color="auto"/>
          </w:divBdr>
        </w:div>
        <w:div w:id="151413743">
          <w:marLeft w:val="0"/>
          <w:marRight w:val="0"/>
          <w:marTop w:val="0"/>
          <w:marBottom w:val="0"/>
          <w:divBdr>
            <w:top w:val="none" w:sz="0" w:space="0" w:color="auto"/>
            <w:left w:val="none" w:sz="0" w:space="0" w:color="auto"/>
            <w:bottom w:val="none" w:sz="0" w:space="0" w:color="auto"/>
            <w:right w:val="none" w:sz="0" w:space="0" w:color="auto"/>
          </w:divBdr>
        </w:div>
        <w:div w:id="1910798347">
          <w:marLeft w:val="0"/>
          <w:marRight w:val="0"/>
          <w:marTop w:val="0"/>
          <w:marBottom w:val="0"/>
          <w:divBdr>
            <w:top w:val="none" w:sz="0" w:space="0" w:color="auto"/>
            <w:left w:val="none" w:sz="0" w:space="0" w:color="auto"/>
            <w:bottom w:val="none" w:sz="0" w:space="0" w:color="auto"/>
            <w:right w:val="none" w:sz="0" w:space="0" w:color="auto"/>
          </w:divBdr>
        </w:div>
        <w:div w:id="1712608438">
          <w:marLeft w:val="0"/>
          <w:marRight w:val="0"/>
          <w:marTop w:val="0"/>
          <w:marBottom w:val="0"/>
          <w:divBdr>
            <w:top w:val="none" w:sz="0" w:space="0" w:color="auto"/>
            <w:left w:val="none" w:sz="0" w:space="0" w:color="auto"/>
            <w:bottom w:val="none" w:sz="0" w:space="0" w:color="auto"/>
            <w:right w:val="none" w:sz="0" w:space="0" w:color="auto"/>
          </w:divBdr>
        </w:div>
        <w:div w:id="1983921332">
          <w:marLeft w:val="0"/>
          <w:marRight w:val="0"/>
          <w:marTop w:val="0"/>
          <w:marBottom w:val="0"/>
          <w:divBdr>
            <w:top w:val="none" w:sz="0" w:space="0" w:color="auto"/>
            <w:left w:val="none" w:sz="0" w:space="0" w:color="auto"/>
            <w:bottom w:val="none" w:sz="0" w:space="0" w:color="auto"/>
            <w:right w:val="none" w:sz="0" w:space="0" w:color="auto"/>
          </w:divBdr>
        </w:div>
        <w:div w:id="1433084046">
          <w:marLeft w:val="0"/>
          <w:marRight w:val="0"/>
          <w:marTop w:val="0"/>
          <w:marBottom w:val="0"/>
          <w:divBdr>
            <w:top w:val="none" w:sz="0" w:space="0" w:color="auto"/>
            <w:left w:val="none" w:sz="0" w:space="0" w:color="auto"/>
            <w:bottom w:val="none" w:sz="0" w:space="0" w:color="auto"/>
            <w:right w:val="none" w:sz="0" w:space="0" w:color="auto"/>
          </w:divBdr>
        </w:div>
        <w:div w:id="1952516366">
          <w:marLeft w:val="0"/>
          <w:marRight w:val="0"/>
          <w:marTop w:val="0"/>
          <w:marBottom w:val="0"/>
          <w:divBdr>
            <w:top w:val="none" w:sz="0" w:space="0" w:color="auto"/>
            <w:left w:val="none" w:sz="0" w:space="0" w:color="auto"/>
            <w:bottom w:val="none" w:sz="0" w:space="0" w:color="auto"/>
            <w:right w:val="none" w:sz="0" w:space="0" w:color="auto"/>
          </w:divBdr>
        </w:div>
        <w:div w:id="1924072126">
          <w:marLeft w:val="0"/>
          <w:marRight w:val="0"/>
          <w:marTop w:val="0"/>
          <w:marBottom w:val="0"/>
          <w:divBdr>
            <w:top w:val="none" w:sz="0" w:space="0" w:color="auto"/>
            <w:left w:val="none" w:sz="0" w:space="0" w:color="auto"/>
            <w:bottom w:val="none" w:sz="0" w:space="0" w:color="auto"/>
            <w:right w:val="none" w:sz="0" w:space="0" w:color="auto"/>
          </w:divBdr>
        </w:div>
        <w:div w:id="1240604208">
          <w:marLeft w:val="0"/>
          <w:marRight w:val="0"/>
          <w:marTop w:val="0"/>
          <w:marBottom w:val="0"/>
          <w:divBdr>
            <w:top w:val="none" w:sz="0" w:space="0" w:color="auto"/>
            <w:left w:val="none" w:sz="0" w:space="0" w:color="auto"/>
            <w:bottom w:val="none" w:sz="0" w:space="0" w:color="auto"/>
            <w:right w:val="none" w:sz="0" w:space="0" w:color="auto"/>
          </w:divBdr>
        </w:div>
        <w:div w:id="763651549">
          <w:marLeft w:val="0"/>
          <w:marRight w:val="0"/>
          <w:marTop w:val="0"/>
          <w:marBottom w:val="0"/>
          <w:divBdr>
            <w:top w:val="none" w:sz="0" w:space="0" w:color="auto"/>
            <w:left w:val="none" w:sz="0" w:space="0" w:color="auto"/>
            <w:bottom w:val="none" w:sz="0" w:space="0" w:color="auto"/>
            <w:right w:val="none" w:sz="0" w:space="0" w:color="auto"/>
          </w:divBdr>
        </w:div>
      </w:divsChild>
    </w:div>
    <w:div w:id="1702702737">
      <w:bodyDiv w:val="1"/>
      <w:marLeft w:val="0"/>
      <w:marRight w:val="0"/>
      <w:marTop w:val="0"/>
      <w:marBottom w:val="0"/>
      <w:divBdr>
        <w:top w:val="none" w:sz="0" w:space="0" w:color="auto"/>
        <w:left w:val="none" w:sz="0" w:space="0" w:color="auto"/>
        <w:bottom w:val="none" w:sz="0" w:space="0" w:color="auto"/>
        <w:right w:val="none" w:sz="0" w:space="0" w:color="auto"/>
      </w:divBdr>
    </w:div>
    <w:div w:id="1843465632">
      <w:bodyDiv w:val="1"/>
      <w:marLeft w:val="0"/>
      <w:marRight w:val="0"/>
      <w:marTop w:val="0"/>
      <w:marBottom w:val="0"/>
      <w:divBdr>
        <w:top w:val="none" w:sz="0" w:space="0" w:color="auto"/>
        <w:left w:val="none" w:sz="0" w:space="0" w:color="auto"/>
        <w:bottom w:val="none" w:sz="0" w:space="0" w:color="auto"/>
        <w:right w:val="none" w:sz="0" w:space="0" w:color="auto"/>
      </w:divBdr>
    </w:div>
    <w:div w:id="1875193841">
      <w:bodyDiv w:val="1"/>
      <w:marLeft w:val="0"/>
      <w:marRight w:val="0"/>
      <w:marTop w:val="0"/>
      <w:marBottom w:val="0"/>
      <w:divBdr>
        <w:top w:val="none" w:sz="0" w:space="0" w:color="auto"/>
        <w:left w:val="none" w:sz="0" w:space="0" w:color="auto"/>
        <w:bottom w:val="none" w:sz="0" w:space="0" w:color="auto"/>
        <w:right w:val="none" w:sz="0" w:space="0" w:color="auto"/>
      </w:divBdr>
    </w:div>
    <w:div w:id="1889104231">
      <w:bodyDiv w:val="1"/>
      <w:marLeft w:val="0"/>
      <w:marRight w:val="0"/>
      <w:marTop w:val="48"/>
      <w:marBottom w:val="0"/>
      <w:divBdr>
        <w:top w:val="none" w:sz="0" w:space="0" w:color="auto"/>
        <w:left w:val="none" w:sz="0" w:space="0" w:color="auto"/>
        <w:bottom w:val="none" w:sz="0" w:space="0" w:color="auto"/>
        <w:right w:val="none" w:sz="0" w:space="0" w:color="auto"/>
      </w:divBdr>
      <w:divsChild>
        <w:div w:id="750469911">
          <w:marLeft w:val="-3323"/>
          <w:marRight w:val="0"/>
          <w:marTop w:val="0"/>
          <w:marBottom w:val="0"/>
          <w:divBdr>
            <w:top w:val="none" w:sz="0" w:space="0" w:color="auto"/>
            <w:left w:val="none" w:sz="0" w:space="0" w:color="auto"/>
            <w:bottom w:val="none" w:sz="0" w:space="0" w:color="auto"/>
            <w:right w:val="none" w:sz="0" w:space="0" w:color="auto"/>
          </w:divBdr>
          <w:divsChild>
            <w:div w:id="158158935">
              <w:marLeft w:val="3323"/>
              <w:marRight w:val="0"/>
              <w:marTop w:val="0"/>
              <w:marBottom w:val="0"/>
              <w:divBdr>
                <w:top w:val="none" w:sz="0" w:space="0" w:color="auto"/>
                <w:left w:val="none" w:sz="0" w:space="0" w:color="auto"/>
                <w:bottom w:val="none" w:sz="0" w:space="0" w:color="auto"/>
                <w:right w:val="none" w:sz="0" w:space="0" w:color="auto"/>
              </w:divBdr>
            </w:div>
          </w:divsChild>
        </w:div>
      </w:divsChild>
    </w:div>
    <w:div w:id="1958439231">
      <w:bodyDiv w:val="1"/>
      <w:marLeft w:val="0"/>
      <w:marRight w:val="0"/>
      <w:marTop w:val="0"/>
      <w:marBottom w:val="0"/>
      <w:divBdr>
        <w:top w:val="none" w:sz="0" w:space="0" w:color="auto"/>
        <w:left w:val="none" w:sz="0" w:space="0" w:color="auto"/>
        <w:bottom w:val="none" w:sz="0" w:space="0" w:color="auto"/>
        <w:right w:val="none" w:sz="0" w:space="0" w:color="auto"/>
      </w:divBdr>
    </w:div>
    <w:div w:id="2046324861">
      <w:bodyDiv w:val="1"/>
      <w:marLeft w:val="0"/>
      <w:marRight w:val="0"/>
      <w:marTop w:val="48"/>
      <w:marBottom w:val="0"/>
      <w:divBdr>
        <w:top w:val="none" w:sz="0" w:space="0" w:color="auto"/>
        <w:left w:val="none" w:sz="0" w:space="0" w:color="auto"/>
        <w:bottom w:val="none" w:sz="0" w:space="0" w:color="auto"/>
        <w:right w:val="none" w:sz="0" w:space="0" w:color="auto"/>
      </w:divBdr>
      <w:divsChild>
        <w:div w:id="916402960">
          <w:marLeft w:val="-3150"/>
          <w:marRight w:val="0"/>
          <w:marTop w:val="0"/>
          <w:marBottom w:val="0"/>
          <w:divBdr>
            <w:top w:val="none" w:sz="0" w:space="0" w:color="auto"/>
            <w:left w:val="none" w:sz="0" w:space="0" w:color="auto"/>
            <w:bottom w:val="none" w:sz="0" w:space="0" w:color="auto"/>
            <w:right w:val="none" w:sz="0" w:space="0" w:color="auto"/>
          </w:divBdr>
          <w:divsChild>
            <w:div w:id="1783305906">
              <w:marLeft w:val="315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2C933-72CC-44B8-81DE-D989BD01C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1141</Words>
  <Characters>6091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EASA/2007/…</vt:lpstr>
    </vt:vector>
  </TitlesOfParts>
  <Company>EASA</Company>
  <LinksUpToDate>false</LinksUpToDate>
  <CharactersWithSpaces>7218</CharactersWithSpaces>
  <SharedDoc>false</SharedDoc>
  <HLinks>
    <vt:vector size="312" baseType="variant">
      <vt:variant>
        <vt:i4>4718630</vt:i4>
      </vt:variant>
      <vt:variant>
        <vt:i4>303</vt:i4>
      </vt:variant>
      <vt:variant>
        <vt:i4>0</vt:i4>
      </vt:variant>
      <vt:variant>
        <vt:i4>5</vt:i4>
      </vt:variant>
      <vt:variant>
        <vt:lpwstr>http://ec.europa.eu/budget/contracts_grants/info_contracts/legal_entities/legal_entities_en.cfm</vt:lpwstr>
      </vt:variant>
      <vt:variant>
        <vt:lpwstr/>
      </vt:variant>
      <vt:variant>
        <vt:i4>7798896</vt:i4>
      </vt:variant>
      <vt:variant>
        <vt:i4>300</vt:i4>
      </vt:variant>
      <vt:variant>
        <vt:i4>0</vt:i4>
      </vt:variant>
      <vt:variant>
        <vt:i4>5</vt:i4>
      </vt:variant>
      <vt:variant>
        <vt:lpwstr>http://ec.europa.eu/europeaid/work/procedures/implementation/per_diems/index_en.htm</vt:lpwstr>
      </vt:variant>
      <vt:variant>
        <vt:lpwstr/>
      </vt:variant>
      <vt:variant>
        <vt:i4>4718640</vt:i4>
      </vt:variant>
      <vt:variant>
        <vt:i4>291</vt:i4>
      </vt:variant>
      <vt:variant>
        <vt:i4>0</vt:i4>
      </vt:variant>
      <vt:variant>
        <vt:i4>5</vt:i4>
      </vt:variant>
      <vt:variant>
        <vt:lpwstr>mailto:tenders@easa.europa.eu</vt:lpwstr>
      </vt:variant>
      <vt:variant>
        <vt:lpwstr/>
      </vt:variant>
      <vt:variant>
        <vt:i4>2621558</vt:i4>
      </vt:variant>
      <vt:variant>
        <vt:i4>288</vt:i4>
      </vt:variant>
      <vt:variant>
        <vt:i4>0</vt:i4>
      </vt:variant>
      <vt:variant>
        <vt:i4>5</vt:i4>
      </vt:variant>
      <vt:variant>
        <vt:lpwstr>http://easa.europa.eu/home.php</vt:lpwstr>
      </vt:variant>
      <vt:variant>
        <vt:lpwstr/>
      </vt:variant>
      <vt:variant>
        <vt:i4>3670056</vt:i4>
      </vt:variant>
      <vt:variant>
        <vt:i4>285</vt:i4>
      </vt:variant>
      <vt:variant>
        <vt:i4>0</vt:i4>
      </vt:variant>
      <vt:variant>
        <vt:i4>5</vt:i4>
      </vt:variant>
      <vt:variant>
        <vt:lpwstr>http://www.easa.europa.eu/ws_prod/g/rg_regulations.php</vt:lpwstr>
      </vt:variant>
      <vt:variant>
        <vt:lpwstr/>
      </vt:variant>
      <vt:variant>
        <vt:i4>2031664</vt:i4>
      </vt:variant>
      <vt:variant>
        <vt:i4>278</vt:i4>
      </vt:variant>
      <vt:variant>
        <vt:i4>0</vt:i4>
      </vt:variant>
      <vt:variant>
        <vt:i4>5</vt:i4>
      </vt:variant>
      <vt:variant>
        <vt:lpwstr/>
      </vt:variant>
      <vt:variant>
        <vt:lpwstr>_Toc337814575</vt:lpwstr>
      </vt:variant>
      <vt:variant>
        <vt:i4>2031664</vt:i4>
      </vt:variant>
      <vt:variant>
        <vt:i4>272</vt:i4>
      </vt:variant>
      <vt:variant>
        <vt:i4>0</vt:i4>
      </vt:variant>
      <vt:variant>
        <vt:i4>5</vt:i4>
      </vt:variant>
      <vt:variant>
        <vt:lpwstr/>
      </vt:variant>
      <vt:variant>
        <vt:lpwstr>_Toc337814574</vt:lpwstr>
      </vt:variant>
      <vt:variant>
        <vt:i4>2031664</vt:i4>
      </vt:variant>
      <vt:variant>
        <vt:i4>266</vt:i4>
      </vt:variant>
      <vt:variant>
        <vt:i4>0</vt:i4>
      </vt:variant>
      <vt:variant>
        <vt:i4>5</vt:i4>
      </vt:variant>
      <vt:variant>
        <vt:lpwstr/>
      </vt:variant>
      <vt:variant>
        <vt:lpwstr>_Toc337814573</vt:lpwstr>
      </vt:variant>
      <vt:variant>
        <vt:i4>2031664</vt:i4>
      </vt:variant>
      <vt:variant>
        <vt:i4>260</vt:i4>
      </vt:variant>
      <vt:variant>
        <vt:i4>0</vt:i4>
      </vt:variant>
      <vt:variant>
        <vt:i4>5</vt:i4>
      </vt:variant>
      <vt:variant>
        <vt:lpwstr/>
      </vt:variant>
      <vt:variant>
        <vt:lpwstr>_Toc337814572</vt:lpwstr>
      </vt:variant>
      <vt:variant>
        <vt:i4>2031664</vt:i4>
      </vt:variant>
      <vt:variant>
        <vt:i4>254</vt:i4>
      </vt:variant>
      <vt:variant>
        <vt:i4>0</vt:i4>
      </vt:variant>
      <vt:variant>
        <vt:i4>5</vt:i4>
      </vt:variant>
      <vt:variant>
        <vt:lpwstr/>
      </vt:variant>
      <vt:variant>
        <vt:lpwstr>_Toc337814571</vt:lpwstr>
      </vt:variant>
      <vt:variant>
        <vt:i4>2031664</vt:i4>
      </vt:variant>
      <vt:variant>
        <vt:i4>248</vt:i4>
      </vt:variant>
      <vt:variant>
        <vt:i4>0</vt:i4>
      </vt:variant>
      <vt:variant>
        <vt:i4>5</vt:i4>
      </vt:variant>
      <vt:variant>
        <vt:lpwstr/>
      </vt:variant>
      <vt:variant>
        <vt:lpwstr>_Toc337814570</vt:lpwstr>
      </vt:variant>
      <vt:variant>
        <vt:i4>1966128</vt:i4>
      </vt:variant>
      <vt:variant>
        <vt:i4>242</vt:i4>
      </vt:variant>
      <vt:variant>
        <vt:i4>0</vt:i4>
      </vt:variant>
      <vt:variant>
        <vt:i4>5</vt:i4>
      </vt:variant>
      <vt:variant>
        <vt:lpwstr/>
      </vt:variant>
      <vt:variant>
        <vt:lpwstr>_Toc337814569</vt:lpwstr>
      </vt:variant>
      <vt:variant>
        <vt:i4>1966128</vt:i4>
      </vt:variant>
      <vt:variant>
        <vt:i4>236</vt:i4>
      </vt:variant>
      <vt:variant>
        <vt:i4>0</vt:i4>
      </vt:variant>
      <vt:variant>
        <vt:i4>5</vt:i4>
      </vt:variant>
      <vt:variant>
        <vt:lpwstr/>
      </vt:variant>
      <vt:variant>
        <vt:lpwstr>_Toc337814568</vt:lpwstr>
      </vt:variant>
      <vt:variant>
        <vt:i4>1966128</vt:i4>
      </vt:variant>
      <vt:variant>
        <vt:i4>230</vt:i4>
      </vt:variant>
      <vt:variant>
        <vt:i4>0</vt:i4>
      </vt:variant>
      <vt:variant>
        <vt:i4>5</vt:i4>
      </vt:variant>
      <vt:variant>
        <vt:lpwstr/>
      </vt:variant>
      <vt:variant>
        <vt:lpwstr>_Toc337814567</vt:lpwstr>
      </vt:variant>
      <vt:variant>
        <vt:i4>1966128</vt:i4>
      </vt:variant>
      <vt:variant>
        <vt:i4>224</vt:i4>
      </vt:variant>
      <vt:variant>
        <vt:i4>0</vt:i4>
      </vt:variant>
      <vt:variant>
        <vt:i4>5</vt:i4>
      </vt:variant>
      <vt:variant>
        <vt:lpwstr/>
      </vt:variant>
      <vt:variant>
        <vt:lpwstr>_Toc337814566</vt:lpwstr>
      </vt:variant>
      <vt:variant>
        <vt:i4>1966128</vt:i4>
      </vt:variant>
      <vt:variant>
        <vt:i4>218</vt:i4>
      </vt:variant>
      <vt:variant>
        <vt:i4>0</vt:i4>
      </vt:variant>
      <vt:variant>
        <vt:i4>5</vt:i4>
      </vt:variant>
      <vt:variant>
        <vt:lpwstr/>
      </vt:variant>
      <vt:variant>
        <vt:lpwstr>_Toc337814565</vt:lpwstr>
      </vt:variant>
      <vt:variant>
        <vt:i4>1966128</vt:i4>
      </vt:variant>
      <vt:variant>
        <vt:i4>212</vt:i4>
      </vt:variant>
      <vt:variant>
        <vt:i4>0</vt:i4>
      </vt:variant>
      <vt:variant>
        <vt:i4>5</vt:i4>
      </vt:variant>
      <vt:variant>
        <vt:lpwstr/>
      </vt:variant>
      <vt:variant>
        <vt:lpwstr>_Toc337814564</vt:lpwstr>
      </vt:variant>
      <vt:variant>
        <vt:i4>1966128</vt:i4>
      </vt:variant>
      <vt:variant>
        <vt:i4>206</vt:i4>
      </vt:variant>
      <vt:variant>
        <vt:i4>0</vt:i4>
      </vt:variant>
      <vt:variant>
        <vt:i4>5</vt:i4>
      </vt:variant>
      <vt:variant>
        <vt:lpwstr/>
      </vt:variant>
      <vt:variant>
        <vt:lpwstr>_Toc337814563</vt:lpwstr>
      </vt:variant>
      <vt:variant>
        <vt:i4>1966128</vt:i4>
      </vt:variant>
      <vt:variant>
        <vt:i4>200</vt:i4>
      </vt:variant>
      <vt:variant>
        <vt:i4>0</vt:i4>
      </vt:variant>
      <vt:variant>
        <vt:i4>5</vt:i4>
      </vt:variant>
      <vt:variant>
        <vt:lpwstr/>
      </vt:variant>
      <vt:variant>
        <vt:lpwstr>_Toc337814562</vt:lpwstr>
      </vt:variant>
      <vt:variant>
        <vt:i4>1966128</vt:i4>
      </vt:variant>
      <vt:variant>
        <vt:i4>194</vt:i4>
      </vt:variant>
      <vt:variant>
        <vt:i4>0</vt:i4>
      </vt:variant>
      <vt:variant>
        <vt:i4>5</vt:i4>
      </vt:variant>
      <vt:variant>
        <vt:lpwstr/>
      </vt:variant>
      <vt:variant>
        <vt:lpwstr>_Toc337814561</vt:lpwstr>
      </vt:variant>
      <vt:variant>
        <vt:i4>1966128</vt:i4>
      </vt:variant>
      <vt:variant>
        <vt:i4>188</vt:i4>
      </vt:variant>
      <vt:variant>
        <vt:i4>0</vt:i4>
      </vt:variant>
      <vt:variant>
        <vt:i4>5</vt:i4>
      </vt:variant>
      <vt:variant>
        <vt:lpwstr/>
      </vt:variant>
      <vt:variant>
        <vt:lpwstr>_Toc337814560</vt:lpwstr>
      </vt:variant>
      <vt:variant>
        <vt:i4>1900592</vt:i4>
      </vt:variant>
      <vt:variant>
        <vt:i4>182</vt:i4>
      </vt:variant>
      <vt:variant>
        <vt:i4>0</vt:i4>
      </vt:variant>
      <vt:variant>
        <vt:i4>5</vt:i4>
      </vt:variant>
      <vt:variant>
        <vt:lpwstr/>
      </vt:variant>
      <vt:variant>
        <vt:lpwstr>_Toc337814559</vt:lpwstr>
      </vt:variant>
      <vt:variant>
        <vt:i4>1900592</vt:i4>
      </vt:variant>
      <vt:variant>
        <vt:i4>176</vt:i4>
      </vt:variant>
      <vt:variant>
        <vt:i4>0</vt:i4>
      </vt:variant>
      <vt:variant>
        <vt:i4>5</vt:i4>
      </vt:variant>
      <vt:variant>
        <vt:lpwstr/>
      </vt:variant>
      <vt:variant>
        <vt:lpwstr>_Toc337814558</vt:lpwstr>
      </vt:variant>
      <vt:variant>
        <vt:i4>1900592</vt:i4>
      </vt:variant>
      <vt:variant>
        <vt:i4>170</vt:i4>
      </vt:variant>
      <vt:variant>
        <vt:i4>0</vt:i4>
      </vt:variant>
      <vt:variant>
        <vt:i4>5</vt:i4>
      </vt:variant>
      <vt:variant>
        <vt:lpwstr/>
      </vt:variant>
      <vt:variant>
        <vt:lpwstr>_Toc337814557</vt:lpwstr>
      </vt:variant>
      <vt:variant>
        <vt:i4>1900592</vt:i4>
      </vt:variant>
      <vt:variant>
        <vt:i4>164</vt:i4>
      </vt:variant>
      <vt:variant>
        <vt:i4>0</vt:i4>
      </vt:variant>
      <vt:variant>
        <vt:i4>5</vt:i4>
      </vt:variant>
      <vt:variant>
        <vt:lpwstr/>
      </vt:variant>
      <vt:variant>
        <vt:lpwstr>_Toc337814556</vt:lpwstr>
      </vt:variant>
      <vt:variant>
        <vt:i4>1900592</vt:i4>
      </vt:variant>
      <vt:variant>
        <vt:i4>158</vt:i4>
      </vt:variant>
      <vt:variant>
        <vt:i4>0</vt:i4>
      </vt:variant>
      <vt:variant>
        <vt:i4>5</vt:i4>
      </vt:variant>
      <vt:variant>
        <vt:lpwstr/>
      </vt:variant>
      <vt:variant>
        <vt:lpwstr>_Toc337814555</vt:lpwstr>
      </vt:variant>
      <vt:variant>
        <vt:i4>1900592</vt:i4>
      </vt:variant>
      <vt:variant>
        <vt:i4>152</vt:i4>
      </vt:variant>
      <vt:variant>
        <vt:i4>0</vt:i4>
      </vt:variant>
      <vt:variant>
        <vt:i4>5</vt:i4>
      </vt:variant>
      <vt:variant>
        <vt:lpwstr/>
      </vt:variant>
      <vt:variant>
        <vt:lpwstr>_Toc337814554</vt:lpwstr>
      </vt:variant>
      <vt:variant>
        <vt:i4>1900592</vt:i4>
      </vt:variant>
      <vt:variant>
        <vt:i4>146</vt:i4>
      </vt:variant>
      <vt:variant>
        <vt:i4>0</vt:i4>
      </vt:variant>
      <vt:variant>
        <vt:i4>5</vt:i4>
      </vt:variant>
      <vt:variant>
        <vt:lpwstr/>
      </vt:variant>
      <vt:variant>
        <vt:lpwstr>_Toc337814553</vt:lpwstr>
      </vt:variant>
      <vt:variant>
        <vt:i4>1900592</vt:i4>
      </vt:variant>
      <vt:variant>
        <vt:i4>140</vt:i4>
      </vt:variant>
      <vt:variant>
        <vt:i4>0</vt:i4>
      </vt:variant>
      <vt:variant>
        <vt:i4>5</vt:i4>
      </vt:variant>
      <vt:variant>
        <vt:lpwstr/>
      </vt:variant>
      <vt:variant>
        <vt:lpwstr>_Toc337814552</vt:lpwstr>
      </vt:variant>
      <vt:variant>
        <vt:i4>1900592</vt:i4>
      </vt:variant>
      <vt:variant>
        <vt:i4>134</vt:i4>
      </vt:variant>
      <vt:variant>
        <vt:i4>0</vt:i4>
      </vt:variant>
      <vt:variant>
        <vt:i4>5</vt:i4>
      </vt:variant>
      <vt:variant>
        <vt:lpwstr/>
      </vt:variant>
      <vt:variant>
        <vt:lpwstr>_Toc337814551</vt:lpwstr>
      </vt:variant>
      <vt:variant>
        <vt:i4>1900592</vt:i4>
      </vt:variant>
      <vt:variant>
        <vt:i4>128</vt:i4>
      </vt:variant>
      <vt:variant>
        <vt:i4>0</vt:i4>
      </vt:variant>
      <vt:variant>
        <vt:i4>5</vt:i4>
      </vt:variant>
      <vt:variant>
        <vt:lpwstr/>
      </vt:variant>
      <vt:variant>
        <vt:lpwstr>_Toc337814550</vt:lpwstr>
      </vt:variant>
      <vt:variant>
        <vt:i4>1835056</vt:i4>
      </vt:variant>
      <vt:variant>
        <vt:i4>122</vt:i4>
      </vt:variant>
      <vt:variant>
        <vt:i4>0</vt:i4>
      </vt:variant>
      <vt:variant>
        <vt:i4>5</vt:i4>
      </vt:variant>
      <vt:variant>
        <vt:lpwstr/>
      </vt:variant>
      <vt:variant>
        <vt:lpwstr>_Toc337814549</vt:lpwstr>
      </vt:variant>
      <vt:variant>
        <vt:i4>1835056</vt:i4>
      </vt:variant>
      <vt:variant>
        <vt:i4>116</vt:i4>
      </vt:variant>
      <vt:variant>
        <vt:i4>0</vt:i4>
      </vt:variant>
      <vt:variant>
        <vt:i4>5</vt:i4>
      </vt:variant>
      <vt:variant>
        <vt:lpwstr/>
      </vt:variant>
      <vt:variant>
        <vt:lpwstr>_Toc337814548</vt:lpwstr>
      </vt:variant>
      <vt:variant>
        <vt:i4>1835056</vt:i4>
      </vt:variant>
      <vt:variant>
        <vt:i4>110</vt:i4>
      </vt:variant>
      <vt:variant>
        <vt:i4>0</vt:i4>
      </vt:variant>
      <vt:variant>
        <vt:i4>5</vt:i4>
      </vt:variant>
      <vt:variant>
        <vt:lpwstr/>
      </vt:variant>
      <vt:variant>
        <vt:lpwstr>_Toc337814547</vt:lpwstr>
      </vt:variant>
      <vt:variant>
        <vt:i4>1835056</vt:i4>
      </vt:variant>
      <vt:variant>
        <vt:i4>104</vt:i4>
      </vt:variant>
      <vt:variant>
        <vt:i4>0</vt:i4>
      </vt:variant>
      <vt:variant>
        <vt:i4>5</vt:i4>
      </vt:variant>
      <vt:variant>
        <vt:lpwstr/>
      </vt:variant>
      <vt:variant>
        <vt:lpwstr>_Toc337814546</vt:lpwstr>
      </vt:variant>
      <vt:variant>
        <vt:i4>1835056</vt:i4>
      </vt:variant>
      <vt:variant>
        <vt:i4>98</vt:i4>
      </vt:variant>
      <vt:variant>
        <vt:i4>0</vt:i4>
      </vt:variant>
      <vt:variant>
        <vt:i4>5</vt:i4>
      </vt:variant>
      <vt:variant>
        <vt:lpwstr/>
      </vt:variant>
      <vt:variant>
        <vt:lpwstr>_Toc337814545</vt:lpwstr>
      </vt:variant>
      <vt:variant>
        <vt:i4>1835056</vt:i4>
      </vt:variant>
      <vt:variant>
        <vt:i4>92</vt:i4>
      </vt:variant>
      <vt:variant>
        <vt:i4>0</vt:i4>
      </vt:variant>
      <vt:variant>
        <vt:i4>5</vt:i4>
      </vt:variant>
      <vt:variant>
        <vt:lpwstr/>
      </vt:variant>
      <vt:variant>
        <vt:lpwstr>_Toc337814544</vt:lpwstr>
      </vt:variant>
      <vt:variant>
        <vt:i4>1835056</vt:i4>
      </vt:variant>
      <vt:variant>
        <vt:i4>86</vt:i4>
      </vt:variant>
      <vt:variant>
        <vt:i4>0</vt:i4>
      </vt:variant>
      <vt:variant>
        <vt:i4>5</vt:i4>
      </vt:variant>
      <vt:variant>
        <vt:lpwstr/>
      </vt:variant>
      <vt:variant>
        <vt:lpwstr>_Toc337814543</vt:lpwstr>
      </vt:variant>
      <vt:variant>
        <vt:i4>1835056</vt:i4>
      </vt:variant>
      <vt:variant>
        <vt:i4>80</vt:i4>
      </vt:variant>
      <vt:variant>
        <vt:i4>0</vt:i4>
      </vt:variant>
      <vt:variant>
        <vt:i4>5</vt:i4>
      </vt:variant>
      <vt:variant>
        <vt:lpwstr/>
      </vt:variant>
      <vt:variant>
        <vt:lpwstr>_Toc337814542</vt:lpwstr>
      </vt:variant>
      <vt:variant>
        <vt:i4>1835056</vt:i4>
      </vt:variant>
      <vt:variant>
        <vt:i4>74</vt:i4>
      </vt:variant>
      <vt:variant>
        <vt:i4>0</vt:i4>
      </vt:variant>
      <vt:variant>
        <vt:i4>5</vt:i4>
      </vt:variant>
      <vt:variant>
        <vt:lpwstr/>
      </vt:variant>
      <vt:variant>
        <vt:lpwstr>_Toc337814541</vt:lpwstr>
      </vt:variant>
      <vt:variant>
        <vt:i4>1835056</vt:i4>
      </vt:variant>
      <vt:variant>
        <vt:i4>68</vt:i4>
      </vt:variant>
      <vt:variant>
        <vt:i4>0</vt:i4>
      </vt:variant>
      <vt:variant>
        <vt:i4>5</vt:i4>
      </vt:variant>
      <vt:variant>
        <vt:lpwstr/>
      </vt:variant>
      <vt:variant>
        <vt:lpwstr>_Toc337814540</vt:lpwstr>
      </vt:variant>
      <vt:variant>
        <vt:i4>1769520</vt:i4>
      </vt:variant>
      <vt:variant>
        <vt:i4>62</vt:i4>
      </vt:variant>
      <vt:variant>
        <vt:i4>0</vt:i4>
      </vt:variant>
      <vt:variant>
        <vt:i4>5</vt:i4>
      </vt:variant>
      <vt:variant>
        <vt:lpwstr/>
      </vt:variant>
      <vt:variant>
        <vt:lpwstr>_Toc337814539</vt:lpwstr>
      </vt:variant>
      <vt:variant>
        <vt:i4>1769520</vt:i4>
      </vt:variant>
      <vt:variant>
        <vt:i4>56</vt:i4>
      </vt:variant>
      <vt:variant>
        <vt:i4>0</vt:i4>
      </vt:variant>
      <vt:variant>
        <vt:i4>5</vt:i4>
      </vt:variant>
      <vt:variant>
        <vt:lpwstr/>
      </vt:variant>
      <vt:variant>
        <vt:lpwstr>_Toc337814538</vt:lpwstr>
      </vt:variant>
      <vt:variant>
        <vt:i4>1769520</vt:i4>
      </vt:variant>
      <vt:variant>
        <vt:i4>50</vt:i4>
      </vt:variant>
      <vt:variant>
        <vt:i4>0</vt:i4>
      </vt:variant>
      <vt:variant>
        <vt:i4>5</vt:i4>
      </vt:variant>
      <vt:variant>
        <vt:lpwstr/>
      </vt:variant>
      <vt:variant>
        <vt:lpwstr>_Toc337814537</vt:lpwstr>
      </vt:variant>
      <vt:variant>
        <vt:i4>1769520</vt:i4>
      </vt:variant>
      <vt:variant>
        <vt:i4>44</vt:i4>
      </vt:variant>
      <vt:variant>
        <vt:i4>0</vt:i4>
      </vt:variant>
      <vt:variant>
        <vt:i4>5</vt:i4>
      </vt:variant>
      <vt:variant>
        <vt:lpwstr/>
      </vt:variant>
      <vt:variant>
        <vt:lpwstr>_Toc337814536</vt:lpwstr>
      </vt:variant>
      <vt:variant>
        <vt:i4>1769520</vt:i4>
      </vt:variant>
      <vt:variant>
        <vt:i4>38</vt:i4>
      </vt:variant>
      <vt:variant>
        <vt:i4>0</vt:i4>
      </vt:variant>
      <vt:variant>
        <vt:i4>5</vt:i4>
      </vt:variant>
      <vt:variant>
        <vt:lpwstr/>
      </vt:variant>
      <vt:variant>
        <vt:lpwstr>_Toc337814535</vt:lpwstr>
      </vt:variant>
      <vt:variant>
        <vt:i4>1769520</vt:i4>
      </vt:variant>
      <vt:variant>
        <vt:i4>32</vt:i4>
      </vt:variant>
      <vt:variant>
        <vt:i4>0</vt:i4>
      </vt:variant>
      <vt:variant>
        <vt:i4>5</vt:i4>
      </vt:variant>
      <vt:variant>
        <vt:lpwstr/>
      </vt:variant>
      <vt:variant>
        <vt:lpwstr>_Toc337814534</vt:lpwstr>
      </vt:variant>
      <vt:variant>
        <vt:i4>1769520</vt:i4>
      </vt:variant>
      <vt:variant>
        <vt:i4>26</vt:i4>
      </vt:variant>
      <vt:variant>
        <vt:i4>0</vt:i4>
      </vt:variant>
      <vt:variant>
        <vt:i4>5</vt:i4>
      </vt:variant>
      <vt:variant>
        <vt:lpwstr/>
      </vt:variant>
      <vt:variant>
        <vt:lpwstr>_Toc337814533</vt:lpwstr>
      </vt:variant>
      <vt:variant>
        <vt:i4>1769520</vt:i4>
      </vt:variant>
      <vt:variant>
        <vt:i4>20</vt:i4>
      </vt:variant>
      <vt:variant>
        <vt:i4>0</vt:i4>
      </vt:variant>
      <vt:variant>
        <vt:i4>5</vt:i4>
      </vt:variant>
      <vt:variant>
        <vt:lpwstr/>
      </vt:variant>
      <vt:variant>
        <vt:lpwstr>_Toc337814532</vt:lpwstr>
      </vt:variant>
      <vt:variant>
        <vt:i4>1769520</vt:i4>
      </vt:variant>
      <vt:variant>
        <vt:i4>14</vt:i4>
      </vt:variant>
      <vt:variant>
        <vt:i4>0</vt:i4>
      </vt:variant>
      <vt:variant>
        <vt:i4>5</vt:i4>
      </vt:variant>
      <vt:variant>
        <vt:lpwstr/>
      </vt:variant>
      <vt:variant>
        <vt:lpwstr>_Toc337814531</vt:lpwstr>
      </vt:variant>
      <vt:variant>
        <vt:i4>1769520</vt:i4>
      </vt:variant>
      <vt:variant>
        <vt:i4>8</vt:i4>
      </vt:variant>
      <vt:variant>
        <vt:i4>0</vt:i4>
      </vt:variant>
      <vt:variant>
        <vt:i4>5</vt:i4>
      </vt:variant>
      <vt:variant>
        <vt:lpwstr/>
      </vt:variant>
      <vt:variant>
        <vt:lpwstr>_Toc337814530</vt:lpwstr>
      </vt:variant>
      <vt:variant>
        <vt:i4>1703984</vt:i4>
      </vt:variant>
      <vt:variant>
        <vt:i4>2</vt:i4>
      </vt:variant>
      <vt:variant>
        <vt:i4>0</vt:i4>
      </vt:variant>
      <vt:variant>
        <vt:i4>5</vt:i4>
      </vt:variant>
      <vt:variant>
        <vt:lpwstr/>
      </vt:variant>
      <vt:variant>
        <vt:lpwstr>_Toc337814529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EASA/2007/…</dc:title>
  <dc:creator>Carmen Matei</dc:creator>
  <cp:lastModifiedBy>PECHBERTY Sebastien ( S2R )</cp:lastModifiedBy>
  <cp:revision>3</cp:revision>
  <cp:lastPrinted>2016-08-08T15:44:00Z</cp:lastPrinted>
  <dcterms:created xsi:type="dcterms:W3CDTF">2017-01-18T15:35:00Z</dcterms:created>
  <dcterms:modified xsi:type="dcterms:W3CDTF">2017-01-30T15:31:00Z</dcterms:modified>
</cp:coreProperties>
</file>